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36DF5" w14:textId="24F241B6" w:rsidR="003A4CA6" w:rsidRPr="00195477" w:rsidRDefault="00F314A7">
      <w:pPr>
        <w:rPr>
          <w:rFonts w:asciiTheme="minorHAnsi" w:hAnsiTheme="minorHAnsi" w:cstheme="minorHAnsi"/>
        </w:rPr>
      </w:pPr>
      <w:r w:rsidRPr="00195477">
        <w:rPr>
          <w:rFonts w:asciiTheme="minorHAnsi" w:hAnsiTheme="minorHAnsi" w:cstheme="minorHAnsi"/>
          <w:noProof/>
        </w:rPr>
        <w:drawing>
          <wp:inline distT="0" distB="0" distL="0" distR="0" wp14:anchorId="1AA36E1E" wp14:editId="1E2C9BBE">
            <wp:extent cx="5992495" cy="3232150"/>
            <wp:effectExtent l="0" t="38100" r="65405" b="635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AA36DF6" w14:textId="77777777" w:rsidR="00AB1936" w:rsidRPr="00195477" w:rsidRDefault="00AB1936">
      <w:pPr>
        <w:rPr>
          <w:rFonts w:asciiTheme="minorHAnsi" w:hAnsiTheme="minorHAnsi" w:cstheme="minorHAnsi"/>
          <w:sz w:val="30"/>
          <w:szCs w:val="30"/>
        </w:rPr>
      </w:pPr>
      <w:r w:rsidRPr="00195477">
        <w:rPr>
          <w:rFonts w:asciiTheme="minorHAnsi" w:hAnsiTheme="minorHAnsi" w:cstheme="minorHAnsi"/>
          <w:sz w:val="30"/>
          <w:szCs w:val="30"/>
        </w:rPr>
        <w:t>--</w:t>
      </w:r>
      <w:r w:rsidR="00A240E1" w:rsidRPr="00195477">
        <w:rPr>
          <w:rFonts w:asciiTheme="minorHAnsi" w:hAnsiTheme="minorHAnsi" w:cstheme="minorHAnsi"/>
          <w:sz w:val="30"/>
          <w:szCs w:val="30"/>
        </w:rPr>
        <w:t>-----------------</w:t>
      </w:r>
      <w:r w:rsidRPr="00195477">
        <w:rPr>
          <w:rFonts w:asciiTheme="minorHAnsi" w:hAnsiTheme="minorHAnsi" w:cstheme="minorHAnsi"/>
          <w:sz w:val="30"/>
          <w:szCs w:val="30"/>
        </w:rPr>
        <w:t>---------------What We Will Cover----------</w:t>
      </w:r>
      <w:r w:rsidR="00A240E1" w:rsidRPr="00195477">
        <w:rPr>
          <w:rFonts w:asciiTheme="minorHAnsi" w:hAnsiTheme="minorHAnsi" w:cstheme="minorHAnsi"/>
          <w:sz w:val="30"/>
          <w:szCs w:val="30"/>
        </w:rPr>
        <w:t>------------------------</w:t>
      </w:r>
    </w:p>
    <w:p w14:paraId="1AA36DF7" w14:textId="77777777" w:rsidR="00A240E1" w:rsidRPr="00195477" w:rsidRDefault="00A240E1">
      <w:pPr>
        <w:rPr>
          <w:rFonts w:asciiTheme="minorHAnsi" w:hAnsiTheme="minorHAnsi" w:cstheme="minorHAnsi"/>
        </w:rPr>
      </w:pPr>
      <w:r w:rsidRPr="00195477">
        <w:rPr>
          <w:rFonts w:asciiTheme="minorHAnsi" w:hAnsiTheme="minorHAnsi" w:cstheme="minorHAnsi"/>
          <w:noProof/>
        </w:rPr>
        <w:drawing>
          <wp:inline distT="0" distB="0" distL="0" distR="0" wp14:anchorId="1AA36E20" wp14:editId="1AA36E21">
            <wp:extent cx="5897880" cy="3200400"/>
            <wp:effectExtent l="19050" t="0" r="4572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AA36DF8" w14:textId="77777777" w:rsidR="00A240E1" w:rsidRPr="00195477" w:rsidRDefault="00A240E1">
      <w:pPr>
        <w:rPr>
          <w:rFonts w:asciiTheme="minorHAnsi" w:hAnsiTheme="minorHAnsi" w:cstheme="minorHAnsi"/>
        </w:rPr>
      </w:pPr>
    </w:p>
    <w:p w14:paraId="1AA36DF9" w14:textId="77777777" w:rsidR="008F0198" w:rsidRPr="00195477" w:rsidRDefault="00A240E1" w:rsidP="00065D34">
      <w:pPr>
        <w:pStyle w:val="NoSpacing"/>
        <w:rPr>
          <w:rFonts w:asciiTheme="minorHAnsi" w:hAnsiTheme="minorHAnsi" w:cstheme="minorHAnsi"/>
        </w:rPr>
        <w:sectPr w:rsidR="008F0198" w:rsidRPr="00195477" w:rsidSect="001D32AE">
          <w:headerReference w:type="first" r:id="rId18"/>
          <w:pgSz w:w="12240" w:h="15840"/>
          <w:pgMar w:top="1440" w:right="1440" w:bottom="1440" w:left="1440" w:header="720" w:footer="720" w:gutter="0"/>
          <w:cols w:space="720"/>
          <w:titlePg/>
          <w:docGrid w:linePitch="360"/>
        </w:sectPr>
      </w:pPr>
      <w:r w:rsidRPr="00195477">
        <w:rPr>
          <w:rFonts w:asciiTheme="minorHAnsi" w:hAnsiTheme="minorHAnsi" w:cstheme="minorHAnsi"/>
        </w:rPr>
        <w:lastRenderedPageBreak/>
        <w:t>-----------------------------</w:t>
      </w:r>
      <w:r w:rsidR="00D24576" w:rsidRPr="00195477">
        <w:rPr>
          <w:rFonts w:asciiTheme="minorHAnsi" w:hAnsiTheme="minorHAnsi" w:cstheme="minorHAnsi"/>
        </w:rPr>
        <w:t>----------</w:t>
      </w:r>
      <w:r w:rsidRPr="00195477">
        <w:rPr>
          <w:rFonts w:asciiTheme="minorHAnsi" w:hAnsiTheme="minorHAnsi" w:cstheme="minorHAnsi"/>
        </w:rPr>
        <w:t>-----COURSE GRADING---------------------</w:t>
      </w:r>
      <w:r w:rsidR="00D24576" w:rsidRPr="00195477">
        <w:rPr>
          <w:rFonts w:asciiTheme="minorHAnsi" w:hAnsiTheme="minorHAnsi" w:cstheme="minorHAnsi"/>
        </w:rPr>
        <w:t>-------------</w:t>
      </w:r>
      <w:r w:rsidRPr="00195477">
        <w:rPr>
          <w:rFonts w:asciiTheme="minorHAnsi" w:hAnsiTheme="minorHAnsi" w:cstheme="minorHAnsi"/>
        </w:rPr>
        <w:t>------------</w:t>
      </w:r>
    </w:p>
    <w:p w14:paraId="1AA36DFA" w14:textId="77777777" w:rsidR="00A240E1" w:rsidRPr="00195477" w:rsidRDefault="006147B7" w:rsidP="00A327F2">
      <w:pPr>
        <w:spacing w:after="240"/>
        <w:rPr>
          <w:rFonts w:asciiTheme="minorHAnsi" w:hAnsiTheme="minorHAnsi" w:cstheme="minorHAnsi"/>
          <w:sz w:val="30"/>
          <w:szCs w:val="30"/>
        </w:rPr>
      </w:pPr>
      <w:r w:rsidRPr="00195477">
        <w:rPr>
          <w:rFonts w:asciiTheme="minorHAnsi" w:hAnsiTheme="minorHAnsi" w:cstheme="minorHAnsi"/>
          <w:noProof/>
        </w:rPr>
        <w:drawing>
          <wp:anchor distT="0" distB="0" distL="114300" distR="114300" simplePos="0" relativeHeight="251658240" behindDoc="0" locked="0" layoutInCell="1" allowOverlap="1" wp14:anchorId="1AA36E22" wp14:editId="4FB80CC7">
            <wp:simplePos x="0" y="0"/>
            <wp:positionH relativeFrom="margin">
              <wp:posOffset>38100</wp:posOffset>
            </wp:positionH>
            <wp:positionV relativeFrom="margin">
              <wp:posOffset>358140</wp:posOffset>
            </wp:positionV>
            <wp:extent cx="2941320" cy="2385060"/>
            <wp:effectExtent l="0" t="0" r="11430" b="1524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008F0198" w:rsidRPr="00195477">
        <w:rPr>
          <w:rFonts w:asciiTheme="minorHAnsi" w:hAnsiTheme="minorHAnsi" w:cstheme="minorHAnsi"/>
          <w:noProof/>
        </w:rPr>
        <w:drawing>
          <wp:inline distT="0" distB="0" distL="0" distR="0" wp14:anchorId="1AA36E24" wp14:editId="4BD2EDA0">
            <wp:extent cx="2806700" cy="2700020"/>
            <wp:effectExtent l="0" t="19050" r="0" b="622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AA36DFB" w14:textId="526561BF" w:rsidR="00A240E1" w:rsidRPr="00195477" w:rsidRDefault="00F26BA5">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663CC55" wp14:editId="7233F9AB">
                <wp:simplePos x="0" y="0"/>
                <wp:positionH relativeFrom="column">
                  <wp:posOffset>1397000</wp:posOffset>
                </wp:positionH>
                <wp:positionV relativeFrom="paragraph">
                  <wp:posOffset>4003040</wp:posOffset>
                </wp:positionV>
                <wp:extent cx="4667250" cy="558800"/>
                <wp:effectExtent l="0" t="0" r="19050" b="12700"/>
                <wp:wrapNone/>
                <wp:docPr id="1303015802" name="Text Box 2"/>
                <wp:cNvGraphicFramePr/>
                <a:graphic xmlns:a="http://schemas.openxmlformats.org/drawingml/2006/main">
                  <a:graphicData uri="http://schemas.microsoft.com/office/word/2010/wordprocessingShape">
                    <wps:wsp>
                      <wps:cNvSpPr txBox="1"/>
                      <wps:spPr>
                        <a:xfrm>
                          <a:off x="0" y="0"/>
                          <a:ext cx="4667250" cy="558800"/>
                        </a:xfrm>
                        <a:prstGeom prst="rect">
                          <a:avLst/>
                        </a:prstGeom>
                        <a:solidFill>
                          <a:schemeClr val="accent4"/>
                        </a:solidFill>
                        <a:ln w="6350">
                          <a:solidFill>
                            <a:prstClr val="black"/>
                          </a:solidFill>
                        </a:ln>
                      </wps:spPr>
                      <wps:txbx>
                        <w:txbxContent>
                          <w:p w14:paraId="633B868C" w14:textId="2EE33EDC" w:rsidR="00F26BA5" w:rsidRPr="004035AA" w:rsidRDefault="004A3B33" w:rsidP="004035AA">
                            <w:pPr>
                              <w:pStyle w:val="NoSpacing"/>
                              <w:rPr>
                                <w:rFonts w:asciiTheme="minorHAnsi" w:hAnsiTheme="minorHAnsi" w:cstheme="minorHAnsi"/>
                                <w:color w:val="FFFFFF" w:themeColor="background1"/>
                              </w:rPr>
                            </w:pPr>
                            <w:r w:rsidRPr="004035AA">
                              <w:rPr>
                                <w:rFonts w:asciiTheme="minorHAnsi" w:hAnsiTheme="minorHAnsi" w:cstheme="minorHAnsi"/>
                                <w:color w:val="FFFFFF" w:themeColor="background1"/>
                              </w:rPr>
                              <w:t xml:space="preserve">No electronics in the classroom, excepting a </w:t>
                            </w:r>
                            <w:r w:rsidR="004035AA" w:rsidRPr="004035AA">
                              <w:rPr>
                                <w:rFonts w:asciiTheme="minorHAnsi" w:hAnsiTheme="minorHAnsi" w:cstheme="minorHAnsi"/>
                                <w:color w:val="FFFFFF" w:themeColor="background1"/>
                              </w:rPr>
                              <w:t xml:space="preserve">pad with a stylus or </w:t>
                            </w:r>
                            <w:r w:rsidR="00C627DD">
                              <w:rPr>
                                <w:rFonts w:asciiTheme="minorHAnsi" w:hAnsiTheme="minorHAnsi" w:cstheme="minorHAnsi"/>
                                <w:color w:val="FFFFFF" w:themeColor="background1"/>
                              </w:rPr>
                              <w:t xml:space="preserve">to adhere to university vetted </w:t>
                            </w:r>
                            <w:r w:rsidR="004035AA" w:rsidRPr="004035AA">
                              <w:rPr>
                                <w:rFonts w:asciiTheme="minorHAnsi" w:hAnsiTheme="minorHAnsi" w:cstheme="minorHAnsi"/>
                                <w:color w:val="FFFFFF" w:themeColor="background1"/>
                              </w:rPr>
                              <w:t xml:space="preserve">accommodations </w:t>
                            </w:r>
                          </w:p>
                          <w:p w14:paraId="28A78305" w14:textId="2FCFDB12" w:rsidR="00BA74C8" w:rsidRPr="00BA74C8" w:rsidRDefault="00BA74C8">
                            <w:pPr>
                              <w:rPr>
                                <w:rFonts w:asciiTheme="minorHAnsi" w:hAnsiTheme="minorHAnsi" w:cstheme="minorHAnsi"/>
                                <w:color w:val="FFFFFF" w:themeColor="background1"/>
                              </w:rPr>
                            </w:pPr>
                          </w:p>
                          <w:p w14:paraId="5CF5145E" w14:textId="011D76C0" w:rsidR="00BA74C8" w:rsidRDefault="00BA74C8">
                            <w:pPr>
                              <w:rPr>
                                <w:rFonts w:asciiTheme="minorHAnsi" w:hAnsiTheme="minorHAnsi" w:cstheme="minorHAnsi"/>
                                <w:color w:val="FFFFFF" w:themeColor="background1"/>
                              </w:rPr>
                            </w:pPr>
                          </w:p>
                          <w:p w14:paraId="2C1AF41A" w14:textId="77777777" w:rsidR="00BA74C8" w:rsidRDefault="00BA74C8">
                            <w:pPr>
                              <w:rPr>
                                <w:rFonts w:asciiTheme="minorHAnsi" w:hAnsiTheme="minorHAnsi" w:cstheme="minorHAnsi"/>
                                <w:color w:val="FFFFFF" w:themeColor="background1"/>
                              </w:rPr>
                            </w:pPr>
                          </w:p>
                          <w:p w14:paraId="7C11C483" w14:textId="35693EE5" w:rsidR="00BA74C8" w:rsidRDefault="00BA74C8">
                            <w:pPr>
                              <w:rPr>
                                <w:rFonts w:asciiTheme="minorHAnsi" w:hAnsiTheme="minorHAnsi" w:cstheme="minorHAnsi"/>
                                <w:color w:val="FFFFFF" w:themeColor="background1"/>
                              </w:rPr>
                            </w:pPr>
                            <w:r>
                              <w:rPr>
                                <w:rFonts w:asciiTheme="minorHAnsi" w:hAnsiTheme="minorHAnsi" w:cstheme="minorHAnsi"/>
                                <w:color w:val="FFFFFF" w:themeColor="background1"/>
                              </w:rPr>
                              <w:t>alkdka</w:t>
                            </w:r>
                          </w:p>
                          <w:p w14:paraId="772ADA57" w14:textId="77777777" w:rsidR="00BA74C8" w:rsidRPr="00BA74C8" w:rsidRDefault="00BA74C8">
                            <w:pPr>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63CC55" id="_x0000_t202" coordsize="21600,21600" o:spt="202" path="m,l,21600r21600,l21600,xe">
                <v:stroke joinstyle="miter"/>
                <v:path gradientshapeok="t" o:connecttype="rect"/>
              </v:shapetype>
              <v:shape id="Text Box 2" o:spid="_x0000_s1026" type="#_x0000_t202" style="position:absolute;margin-left:110pt;margin-top:315.2pt;width:367.5pt;height: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" fillcolor="#8064a2 [3207]" strokeweight=".5pt">
                <v:textbox>
                  <w:txbxContent>
                    <w:p w14:paraId="633B868C" w14:textId="2EE33EDC" w:rsidR="00F26BA5" w:rsidRPr="004035AA" w:rsidRDefault="004A3B33" w:rsidP="004035AA">
                      <w:pPr>
                        <w:pStyle w:val="NoSpacing"/>
                        <w:rPr>
                          <w:rFonts w:asciiTheme="minorHAnsi" w:hAnsiTheme="minorHAnsi" w:cstheme="minorHAnsi"/>
                          <w:color w:val="FFFFFF" w:themeColor="background1"/>
                        </w:rPr>
                      </w:pPr>
                      <w:r w:rsidRPr="004035AA">
                        <w:rPr>
                          <w:rFonts w:asciiTheme="minorHAnsi" w:hAnsiTheme="minorHAnsi" w:cstheme="minorHAnsi"/>
                          <w:color w:val="FFFFFF" w:themeColor="background1"/>
                        </w:rPr>
                        <w:t xml:space="preserve">No electronics in the classroom, excepting a </w:t>
                      </w:r>
                      <w:r w:rsidR="004035AA" w:rsidRPr="004035AA">
                        <w:rPr>
                          <w:rFonts w:asciiTheme="minorHAnsi" w:hAnsiTheme="minorHAnsi" w:cstheme="minorHAnsi"/>
                          <w:color w:val="FFFFFF" w:themeColor="background1"/>
                        </w:rPr>
                        <w:t xml:space="preserve">pad with a stylus or </w:t>
                      </w:r>
                      <w:r w:rsidR="00C627DD">
                        <w:rPr>
                          <w:rFonts w:asciiTheme="minorHAnsi" w:hAnsiTheme="minorHAnsi" w:cstheme="minorHAnsi"/>
                          <w:color w:val="FFFFFF" w:themeColor="background1"/>
                        </w:rPr>
                        <w:t xml:space="preserve">to adhere to university vetted </w:t>
                      </w:r>
                      <w:r w:rsidR="004035AA" w:rsidRPr="004035AA">
                        <w:rPr>
                          <w:rFonts w:asciiTheme="minorHAnsi" w:hAnsiTheme="minorHAnsi" w:cstheme="minorHAnsi"/>
                          <w:color w:val="FFFFFF" w:themeColor="background1"/>
                        </w:rPr>
                        <w:t xml:space="preserve">accommodations </w:t>
                      </w:r>
                    </w:p>
                    <w:p w14:paraId="28A78305" w14:textId="2FCFDB12" w:rsidR="00BA74C8" w:rsidRPr="00BA74C8" w:rsidRDefault="00BA74C8">
                      <w:pPr>
                        <w:rPr>
                          <w:rFonts w:asciiTheme="minorHAnsi" w:hAnsiTheme="minorHAnsi" w:cstheme="minorHAnsi"/>
                          <w:color w:val="FFFFFF" w:themeColor="background1"/>
                        </w:rPr>
                      </w:pPr>
                    </w:p>
                    <w:p w14:paraId="5CF5145E" w14:textId="011D76C0" w:rsidR="00BA74C8" w:rsidRDefault="00BA74C8">
                      <w:pPr>
                        <w:rPr>
                          <w:rFonts w:asciiTheme="minorHAnsi" w:hAnsiTheme="minorHAnsi" w:cstheme="minorHAnsi"/>
                          <w:color w:val="FFFFFF" w:themeColor="background1"/>
                        </w:rPr>
                      </w:pPr>
                    </w:p>
                    <w:p w14:paraId="2C1AF41A" w14:textId="77777777" w:rsidR="00BA74C8" w:rsidRDefault="00BA74C8">
                      <w:pPr>
                        <w:rPr>
                          <w:rFonts w:asciiTheme="minorHAnsi" w:hAnsiTheme="minorHAnsi" w:cstheme="minorHAnsi"/>
                          <w:color w:val="FFFFFF" w:themeColor="background1"/>
                        </w:rPr>
                      </w:pPr>
                    </w:p>
                    <w:p w14:paraId="7C11C483" w14:textId="35693EE5" w:rsidR="00BA74C8" w:rsidRDefault="00BA74C8">
                      <w:pPr>
                        <w:rPr>
                          <w:rFonts w:asciiTheme="minorHAnsi" w:hAnsiTheme="minorHAnsi" w:cstheme="minorHAnsi"/>
                          <w:color w:val="FFFFFF" w:themeColor="background1"/>
                        </w:rPr>
                      </w:pPr>
                      <w:r>
                        <w:rPr>
                          <w:rFonts w:asciiTheme="minorHAnsi" w:hAnsiTheme="minorHAnsi" w:cstheme="minorHAnsi"/>
                          <w:color w:val="FFFFFF" w:themeColor="background1"/>
                        </w:rPr>
                        <w:t>alkdka</w:t>
                      </w:r>
                    </w:p>
                    <w:p w14:paraId="772ADA57" w14:textId="77777777" w:rsidR="00BA74C8" w:rsidRPr="00BA74C8" w:rsidRDefault="00BA74C8">
                      <w:pPr>
                        <w:rPr>
                          <w:rFonts w:asciiTheme="minorHAnsi" w:hAnsiTheme="minorHAnsi" w:cstheme="minorHAnsi"/>
                          <w:color w:val="FFFFFF" w:themeColor="background1"/>
                        </w:rPr>
                      </w:pP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108D2D04" wp14:editId="7DA597E6">
                <wp:simplePos x="0" y="0"/>
                <wp:positionH relativeFrom="column">
                  <wp:posOffset>1409700</wp:posOffset>
                </wp:positionH>
                <wp:positionV relativeFrom="paragraph">
                  <wp:posOffset>4003040</wp:posOffset>
                </wp:positionV>
                <wp:extent cx="4724400" cy="552450"/>
                <wp:effectExtent l="0" t="0" r="19050" b="19050"/>
                <wp:wrapNone/>
                <wp:docPr id="733842535" name="Text Box 1"/>
                <wp:cNvGraphicFramePr/>
                <a:graphic xmlns:a="http://schemas.openxmlformats.org/drawingml/2006/main">
                  <a:graphicData uri="http://schemas.microsoft.com/office/word/2010/wordprocessingShape">
                    <wps:wsp>
                      <wps:cNvSpPr txBox="1"/>
                      <wps:spPr>
                        <a:xfrm>
                          <a:off x="0" y="0"/>
                          <a:ext cx="4724400" cy="552450"/>
                        </a:xfrm>
                        <a:prstGeom prst="rect">
                          <a:avLst/>
                        </a:prstGeom>
                        <a:solidFill>
                          <a:schemeClr val="lt1"/>
                        </a:solidFill>
                        <a:ln w="6350">
                          <a:solidFill>
                            <a:prstClr val="black"/>
                          </a:solidFill>
                        </a:ln>
                      </wps:spPr>
                      <wps:txbx>
                        <w:txbxContent>
                          <w:p w14:paraId="396BE875" w14:textId="7374B627" w:rsidR="00F26BA5" w:rsidRDefault="00F26BA5">
                            <w:r>
                              <w:t>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8D2D04" id="Text Box 1" o:spid="_x0000_s1027" type="#_x0000_t202" style="position:absolute;margin-left:111pt;margin-top:315.2pt;width:372pt;height:4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" fillcolor="white [3201]" strokeweight=".5pt">
                <v:textbox>
                  <w:txbxContent>
                    <w:p w14:paraId="396BE875" w14:textId="7374B627" w:rsidR="00F26BA5" w:rsidRDefault="00F26BA5">
                      <w:r>
                        <w:t>dl</w:t>
                      </w:r>
                    </w:p>
                  </w:txbxContent>
                </v:textbox>
              </v:shape>
            </w:pict>
          </mc:Fallback>
        </mc:AlternateContent>
      </w:r>
      <w:r w:rsidR="003D1F7B" w:rsidRPr="00195477">
        <w:rPr>
          <w:rFonts w:asciiTheme="minorHAnsi" w:hAnsiTheme="minorHAnsi" w:cstheme="minorHAnsi"/>
          <w:noProof/>
        </w:rPr>
        <w:drawing>
          <wp:inline distT="0" distB="0" distL="0" distR="0" wp14:anchorId="1AA36E26" wp14:editId="39E5FD94">
            <wp:extent cx="6248400" cy="4629150"/>
            <wp:effectExtent l="0" t="3810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AA36DFC" w14:textId="28D09127" w:rsidR="006147B7" w:rsidRPr="007010F6" w:rsidRDefault="006147B7" w:rsidP="001D4F26">
      <w:pPr>
        <w:spacing w:line="276" w:lineRule="auto"/>
        <w:jc w:val="center"/>
        <w:rPr>
          <w:rFonts w:ascii="Aptos" w:hAnsi="Aptos" w:cstheme="minorHAnsi"/>
          <w:sz w:val="22"/>
        </w:rPr>
      </w:pPr>
      <w:r w:rsidRPr="00195477">
        <w:rPr>
          <w:rFonts w:asciiTheme="minorHAnsi" w:hAnsiTheme="minorHAnsi" w:cstheme="minorHAnsi"/>
        </w:rPr>
        <w:br w:type="page"/>
      </w:r>
      <w:r w:rsidR="0074494E" w:rsidRPr="00195477">
        <w:rPr>
          <w:rFonts w:asciiTheme="minorHAnsi" w:hAnsiTheme="minorHAnsi" w:cstheme="minorHAnsi"/>
          <w:noProof/>
        </w:rPr>
        <w:lastRenderedPageBreak/>
        <w:drawing>
          <wp:inline distT="0" distB="0" distL="0" distR="0" wp14:anchorId="1AA36E28" wp14:editId="30B2C5EC">
            <wp:extent cx="6248400" cy="5399315"/>
            <wp:effectExtent l="0" t="3810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74494E" w:rsidRPr="00195477">
        <w:rPr>
          <w:rFonts w:asciiTheme="minorHAnsi" w:hAnsiTheme="minorHAnsi" w:cstheme="minorHAnsi"/>
          <w:noProof/>
        </w:rPr>
        <w:drawing>
          <wp:inline distT="0" distB="0" distL="0" distR="0" wp14:anchorId="1AA36E2A" wp14:editId="47380D8A">
            <wp:extent cx="6248400" cy="2636520"/>
            <wp:effectExtent l="38100" t="0" r="19050" b="114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AD57E3" w:rsidRPr="00195477">
        <w:rPr>
          <w:rFonts w:asciiTheme="minorHAnsi" w:hAnsiTheme="minorHAnsi" w:cstheme="minorHAnsi"/>
        </w:rPr>
        <w:br w:type="page"/>
      </w:r>
      <w:r w:rsidRPr="007010F6">
        <w:rPr>
          <w:rFonts w:ascii="Aptos" w:hAnsi="Aptos" w:cstheme="minorHAnsi"/>
          <w:sz w:val="22"/>
        </w:rPr>
        <w:lastRenderedPageBreak/>
        <w:t>THE FINE PRINT</w:t>
      </w:r>
      <w:r w:rsidR="009E71B8" w:rsidRPr="007010F6">
        <w:rPr>
          <w:rFonts w:ascii="Aptos" w:hAnsi="Aptos" w:cstheme="minorHAnsi"/>
          <w:noProof/>
          <w:sz w:val="22"/>
        </w:rPr>
        <w:drawing>
          <wp:inline distT="0" distB="0" distL="0" distR="0" wp14:anchorId="645D4082" wp14:editId="107F510D">
            <wp:extent cx="526736" cy="215900"/>
            <wp:effectExtent l="0" t="0" r="6985" b="0"/>
            <wp:docPr id="302523998" name="Graphic 1" descr="Signa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3998" name="Graphic 302523998" descr="Signature outline"/>
                    <pic:cNvPicPr/>
                  </pic:nvPicPr>
                  <pic:blipFill>
                    <a:blip r:embed="rId40">
                      <a:extLst>
                        <a:ext uri="{96DAC541-7B7A-43D3-8B79-37D633B846F1}">
                          <asvg:svgBlip xmlns:asvg="http://schemas.microsoft.com/office/drawing/2016/SVG/main" r:embed="rId41"/>
                        </a:ext>
                      </a:extLst>
                    </a:blip>
                    <a:stretch>
                      <a:fillRect/>
                    </a:stretch>
                  </pic:blipFill>
                  <pic:spPr>
                    <a:xfrm>
                      <a:off x="0" y="0"/>
                      <a:ext cx="544990" cy="223382"/>
                    </a:xfrm>
                    <a:prstGeom prst="rect">
                      <a:avLst/>
                    </a:prstGeom>
                  </pic:spPr>
                </pic:pic>
              </a:graphicData>
            </a:graphic>
          </wp:inline>
        </w:drawing>
      </w:r>
    </w:p>
    <w:p w14:paraId="1AA36DFD" w14:textId="77777777" w:rsidR="00F7789A" w:rsidRPr="007010F6" w:rsidRDefault="006147B7" w:rsidP="006147B7">
      <w:pPr>
        <w:pStyle w:val="NoSpacing"/>
        <w:rPr>
          <w:rFonts w:ascii="Aptos" w:hAnsi="Aptos" w:cstheme="minorHAnsi"/>
          <w:sz w:val="22"/>
        </w:rPr>
      </w:pPr>
      <w:r w:rsidRPr="007010F6">
        <w:rPr>
          <w:rFonts w:ascii="Aptos" w:hAnsi="Aptos" w:cstheme="minorHAnsi"/>
          <w:sz w:val="22"/>
        </w:rPr>
        <w:br/>
      </w:r>
      <w:r w:rsidRPr="007010F6">
        <w:rPr>
          <w:rFonts w:ascii="Aptos" w:hAnsi="Aptos" w:cstheme="minorHAnsi"/>
          <w:b/>
          <w:sz w:val="22"/>
        </w:rPr>
        <w:t>Students with Disabilities:</w:t>
      </w:r>
      <w:r w:rsidRPr="007010F6">
        <w:rPr>
          <w:rFonts w:ascii="Aptos" w:hAnsi="Aptos" w:cstheme="minorHAnsi"/>
          <w:sz w:val="22"/>
        </w:rPr>
        <w:br/>
        <w:t>In adherence with “Appendix 3: Policy on Students with Disabilities and Steps for Academic Accommodation” if</w:t>
      </w:r>
      <w:r w:rsidR="00F7789A" w:rsidRPr="007010F6">
        <w:rPr>
          <w:rFonts w:ascii="Aptos" w:hAnsi="Aptos" w:cstheme="minorHAnsi"/>
          <w:sz w:val="22"/>
        </w:rPr>
        <w:t xml:space="preserve"> </w:t>
      </w:r>
      <w:r w:rsidRPr="007010F6">
        <w:rPr>
          <w:rFonts w:ascii="Aptos" w:hAnsi="Aptos" w:cstheme="minorHAnsi"/>
          <w:sz w:val="22"/>
        </w:rPr>
        <w:t>you require disability accommodations for this course you should be registered with the OSD and provide your</w:t>
      </w:r>
      <w:r w:rsidR="00F7789A" w:rsidRPr="007010F6">
        <w:rPr>
          <w:rFonts w:ascii="Aptos" w:hAnsi="Aptos" w:cstheme="minorHAnsi"/>
          <w:sz w:val="22"/>
        </w:rPr>
        <w:t xml:space="preserve"> </w:t>
      </w:r>
      <w:r w:rsidRPr="007010F6">
        <w:rPr>
          <w:rFonts w:ascii="Aptos" w:hAnsi="Aptos" w:cstheme="minorHAnsi"/>
          <w:sz w:val="22"/>
        </w:rPr>
        <w:t>accommodation letter to Professor Rogers and the Sociology Department Disability Coordinator as early in the</w:t>
      </w:r>
      <w:r w:rsidR="00F7789A" w:rsidRPr="007010F6">
        <w:rPr>
          <w:rFonts w:ascii="Aptos" w:hAnsi="Aptos" w:cstheme="minorHAnsi"/>
          <w:sz w:val="22"/>
        </w:rPr>
        <w:t xml:space="preserve"> </w:t>
      </w:r>
      <w:r w:rsidRPr="007010F6">
        <w:rPr>
          <w:rFonts w:ascii="Aptos" w:hAnsi="Aptos" w:cstheme="minorHAnsi"/>
          <w:sz w:val="22"/>
        </w:rPr>
        <w:t xml:space="preserve">quarter as </w:t>
      </w:r>
      <w:r w:rsidR="00F7789A" w:rsidRPr="007010F6">
        <w:rPr>
          <w:rFonts w:ascii="Aptos" w:hAnsi="Aptos" w:cstheme="minorHAnsi"/>
          <w:sz w:val="22"/>
        </w:rPr>
        <w:t xml:space="preserve">possible. </w:t>
      </w:r>
      <w:r w:rsidRPr="007010F6">
        <w:rPr>
          <w:rFonts w:ascii="Aptos" w:hAnsi="Aptos" w:cstheme="minorHAnsi"/>
          <w:sz w:val="22"/>
        </w:rPr>
        <w:t>Accommodations cannot be granted retroactively.</w:t>
      </w:r>
    </w:p>
    <w:p w14:paraId="1AA36DFE" w14:textId="77777777" w:rsidR="00F7789A" w:rsidRPr="007010F6" w:rsidRDefault="00F7789A" w:rsidP="006147B7">
      <w:pPr>
        <w:pStyle w:val="NoSpacing"/>
        <w:rPr>
          <w:rFonts w:ascii="Aptos" w:hAnsi="Aptos" w:cstheme="minorHAnsi"/>
          <w:sz w:val="22"/>
        </w:rPr>
      </w:pPr>
    </w:p>
    <w:p w14:paraId="1AA36DFF" w14:textId="0813B256" w:rsidR="00F7789A" w:rsidRPr="007010F6" w:rsidRDefault="001D7B1B" w:rsidP="006147B7">
      <w:pPr>
        <w:pStyle w:val="NoSpacing"/>
        <w:rPr>
          <w:rFonts w:ascii="Aptos" w:hAnsi="Aptos" w:cstheme="minorHAnsi"/>
          <w:sz w:val="22"/>
        </w:rPr>
      </w:pPr>
      <w:hyperlink r:id="rId42" w:history="1">
        <w:r w:rsidRPr="007010F6">
          <w:rPr>
            <w:rStyle w:val="Hyperlink"/>
            <w:rFonts w:ascii="Aptos" w:hAnsi="Aptos" w:cstheme="minorHAnsi"/>
            <w:sz w:val="22"/>
          </w:rPr>
          <w:t>http://senate.ucsd.edu/Operating-Procedures/Senate-Manual/Appendices/3</w:t>
        </w:r>
      </w:hyperlink>
      <w:r w:rsidRPr="007010F6">
        <w:rPr>
          <w:rFonts w:ascii="Aptos" w:hAnsi="Aptos" w:cstheme="minorHAnsi"/>
          <w:sz w:val="22"/>
        </w:rPr>
        <w:t xml:space="preserve"> </w:t>
      </w:r>
      <w:r w:rsidR="006147B7" w:rsidRPr="007010F6">
        <w:rPr>
          <w:rFonts w:ascii="Aptos" w:hAnsi="Aptos" w:cstheme="minorHAnsi"/>
          <w:sz w:val="22"/>
        </w:rPr>
        <w:br/>
      </w:r>
    </w:p>
    <w:p w14:paraId="1AA36E00" w14:textId="77777777" w:rsidR="004405CC" w:rsidRPr="007010F6" w:rsidRDefault="006147B7" w:rsidP="00F7789A">
      <w:pPr>
        <w:pStyle w:val="NoSpacing"/>
        <w:rPr>
          <w:rFonts w:ascii="Aptos" w:hAnsi="Aptos" w:cstheme="minorHAnsi"/>
          <w:b/>
          <w:sz w:val="22"/>
        </w:rPr>
      </w:pPr>
      <w:r w:rsidRPr="007010F6">
        <w:rPr>
          <w:rFonts w:ascii="Aptos" w:hAnsi="Aptos" w:cstheme="minorHAnsi"/>
          <w:b/>
          <w:sz w:val="22"/>
        </w:rPr>
        <w:t>UCSD Statement of Academic Integrity:</w:t>
      </w:r>
    </w:p>
    <w:p w14:paraId="61B63C0A" w14:textId="77777777" w:rsidR="00DC635C" w:rsidRPr="007010F6" w:rsidRDefault="00DC635C" w:rsidP="00F7789A">
      <w:pPr>
        <w:pStyle w:val="NoSpacing"/>
        <w:rPr>
          <w:rFonts w:ascii="Aptos" w:hAnsi="Aptos" w:cstheme="minorHAnsi"/>
          <w:sz w:val="22"/>
        </w:rPr>
      </w:pPr>
    </w:p>
    <w:p w14:paraId="46107D8C" w14:textId="77777777" w:rsidR="00DC635C" w:rsidRPr="007010F6" w:rsidRDefault="00DC635C" w:rsidP="00F7789A">
      <w:pPr>
        <w:pStyle w:val="NoSpacing"/>
        <w:rPr>
          <w:rFonts w:ascii="Aptos" w:hAnsi="Aptos" w:cstheme="minorHAnsi"/>
          <w:sz w:val="22"/>
        </w:rPr>
      </w:pPr>
      <w:r w:rsidRPr="007010F6">
        <w:rPr>
          <w:rFonts w:ascii="Aptos" w:hAnsi="Aptos" w:cstheme="minorHAnsi"/>
          <w:sz w:val="22"/>
        </w:rPr>
        <w:t>Please familiarize yourself with the definitions of cheating:</w:t>
      </w:r>
    </w:p>
    <w:p w14:paraId="1AA36E01" w14:textId="288C555E" w:rsidR="004405CC" w:rsidRPr="007010F6" w:rsidRDefault="00DC635C" w:rsidP="00F7789A">
      <w:pPr>
        <w:pStyle w:val="NoSpacing"/>
        <w:rPr>
          <w:rFonts w:ascii="Aptos" w:hAnsi="Aptos" w:cstheme="minorHAnsi"/>
          <w:sz w:val="22"/>
        </w:rPr>
      </w:pPr>
      <w:hyperlink r:id="rId43" w:history="1">
        <w:r w:rsidRPr="007010F6">
          <w:rPr>
            <w:rStyle w:val="Hyperlink"/>
            <w:rFonts w:ascii="Aptos" w:hAnsi="Aptos" w:cstheme="minorHAnsi"/>
            <w:sz w:val="22"/>
          </w:rPr>
          <w:t>http://academicintegrity.ucsd.edu/excel-integrity/define-cheating/index.html</w:t>
        </w:r>
      </w:hyperlink>
      <w:r w:rsidRPr="007010F6">
        <w:rPr>
          <w:rFonts w:ascii="Aptos" w:hAnsi="Aptos" w:cstheme="minorHAnsi"/>
          <w:sz w:val="22"/>
        </w:rPr>
        <w:t xml:space="preserve"> </w:t>
      </w:r>
      <w:r w:rsidRPr="007010F6">
        <w:rPr>
          <w:rFonts w:ascii="Aptos" w:hAnsi="Aptos" w:cstheme="minorHAnsi"/>
          <w:sz w:val="22"/>
        </w:rPr>
        <w:br/>
      </w:r>
      <w:hyperlink r:id="rId44" w:history="1">
        <w:r w:rsidRPr="007010F6">
          <w:rPr>
            <w:rStyle w:val="Hyperlink"/>
            <w:rFonts w:ascii="Aptos" w:hAnsi="Aptos" w:cstheme="minorHAnsi"/>
            <w:sz w:val="22"/>
          </w:rPr>
          <w:t>http://senate.ucsd.edu/Operating-Procedures/Senate-Manual/Appendices/2</w:t>
        </w:r>
      </w:hyperlink>
      <w:r w:rsidRPr="007010F6">
        <w:rPr>
          <w:rFonts w:ascii="Aptos" w:hAnsi="Aptos" w:cstheme="minorHAnsi"/>
          <w:sz w:val="22"/>
        </w:rPr>
        <w:t xml:space="preserve"> </w:t>
      </w:r>
      <w:r w:rsidRPr="007010F6">
        <w:rPr>
          <w:rFonts w:ascii="Aptos" w:hAnsi="Aptos" w:cstheme="minorHAnsi"/>
          <w:sz w:val="22"/>
        </w:rPr>
        <w:br/>
      </w:r>
    </w:p>
    <w:p w14:paraId="1AA36E03" w14:textId="7F446C82" w:rsidR="00F7789A" w:rsidRPr="007010F6" w:rsidRDefault="004405CC" w:rsidP="00F7789A">
      <w:pPr>
        <w:pStyle w:val="NoSpacing"/>
        <w:rPr>
          <w:rFonts w:ascii="Aptos" w:hAnsi="Aptos" w:cstheme="minorHAnsi"/>
          <w:bCs/>
          <w:sz w:val="22"/>
        </w:rPr>
      </w:pPr>
      <w:r w:rsidRPr="007010F6">
        <w:rPr>
          <w:rStyle w:val="markedcontent"/>
          <w:rFonts w:ascii="Aptos" w:hAnsi="Aptos" w:cstheme="minorHAnsi"/>
          <w:sz w:val="22"/>
        </w:rPr>
        <w:t>Plagiarism is using the ideas or words of</w:t>
      </w:r>
      <w:r w:rsidRPr="007010F6">
        <w:rPr>
          <w:rFonts w:ascii="Aptos" w:hAnsi="Aptos" w:cstheme="minorHAnsi"/>
          <w:sz w:val="22"/>
        </w:rPr>
        <w:t xml:space="preserve"> </w:t>
      </w:r>
      <w:r w:rsidRPr="007010F6">
        <w:rPr>
          <w:rStyle w:val="markedcontent"/>
          <w:rFonts w:ascii="Aptos" w:hAnsi="Aptos" w:cstheme="minorHAnsi"/>
          <w:sz w:val="22"/>
        </w:rPr>
        <w:t>someone else</w:t>
      </w:r>
      <w:r w:rsidR="00101CBF" w:rsidRPr="007010F6">
        <w:rPr>
          <w:rStyle w:val="markedcontent"/>
          <w:rFonts w:ascii="Aptos" w:hAnsi="Aptos" w:cstheme="minorHAnsi"/>
          <w:sz w:val="22"/>
        </w:rPr>
        <w:t xml:space="preserve"> (or something else)</w:t>
      </w:r>
      <w:r w:rsidRPr="007010F6">
        <w:rPr>
          <w:rStyle w:val="markedcontent"/>
          <w:rFonts w:ascii="Aptos" w:hAnsi="Aptos" w:cstheme="minorHAnsi"/>
          <w:sz w:val="22"/>
        </w:rPr>
        <w:t xml:space="preserve"> without acknowledg</w:t>
      </w:r>
      <w:r w:rsidR="00101CBF" w:rsidRPr="007010F6">
        <w:rPr>
          <w:rStyle w:val="markedcontent"/>
          <w:rFonts w:ascii="Aptos" w:hAnsi="Aptos" w:cstheme="minorHAnsi"/>
          <w:sz w:val="22"/>
        </w:rPr>
        <w:t>ment</w:t>
      </w:r>
      <w:r w:rsidRPr="007010F6">
        <w:rPr>
          <w:rStyle w:val="markedcontent"/>
          <w:rFonts w:ascii="Aptos" w:hAnsi="Aptos" w:cstheme="minorHAnsi"/>
          <w:sz w:val="22"/>
        </w:rPr>
        <w:t>. The minimum</w:t>
      </w:r>
      <w:r w:rsidRPr="007010F6">
        <w:rPr>
          <w:rFonts w:ascii="Aptos" w:hAnsi="Aptos" w:cstheme="minorHAnsi"/>
          <w:sz w:val="22"/>
        </w:rPr>
        <w:t xml:space="preserve"> </w:t>
      </w:r>
      <w:r w:rsidRPr="007010F6">
        <w:rPr>
          <w:rStyle w:val="markedcontent"/>
          <w:rFonts w:ascii="Aptos" w:hAnsi="Aptos" w:cstheme="minorHAnsi"/>
          <w:sz w:val="22"/>
        </w:rPr>
        <w:t xml:space="preserve">punishment for plagiarism on any written assignment in this course is </w:t>
      </w:r>
      <w:r w:rsidRPr="007010F6">
        <w:rPr>
          <w:rStyle w:val="markedcontent"/>
          <w:rFonts w:ascii="Aptos" w:hAnsi="Aptos" w:cstheme="minorHAnsi"/>
          <w:b/>
          <w:sz w:val="22"/>
        </w:rPr>
        <w:t>a failing</w:t>
      </w:r>
      <w:r w:rsidRPr="007010F6">
        <w:rPr>
          <w:rFonts w:ascii="Aptos" w:hAnsi="Aptos" w:cstheme="minorHAnsi"/>
          <w:b/>
          <w:sz w:val="22"/>
        </w:rPr>
        <w:t xml:space="preserve"> </w:t>
      </w:r>
      <w:r w:rsidRPr="007010F6">
        <w:rPr>
          <w:rStyle w:val="markedcontent"/>
          <w:rFonts w:ascii="Aptos" w:hAnsi="Aptos" w:cstheme="minorHAnsi"/>
          <w:b/>
          <w:sz w:val="22"/>
        </w:rPr>
        <w:t xml:space="preserve">grade for the </w:t>
      </w:r>
      <w:r w:rsidR="00522BB9" w:rsidRPr="007010F6">
        <w:rPr>
          <w:rStyle w:val="markedcontent"/>
          <w:rFonts w:ascii="Aptos" w:hAnsi="Aptos" w:cstheme="minorHAnsi"/>
          <w:b/>
          <w:sz w:val="22"/>
        </w:rPr>
        <w:t>assignment</w:t>
      </w:r>
      <w:r w:rsidRPr="007010F6">
        <w:rPr>
          <w:rStyle w:val="markedcontent"/>
          <w:rFonts w:ascii="Aptos" w:hAnsi="Aptos" w:cstheme="minorHAnsi"/>
          <w:b/>
          <w:sz w:val="22"/>
        </w:rPr>
        <w:t>.</w:t>
      </w:r>
      <w:r w:rsidR="00DB477B" w:rsidRPr="007010F6">
        <w:rPr>
          <w:rStyle w:val="markedcontent"/>
          <w:rFonts w:ascii="Aptos" w:hAnsi="Aptos" w:cstheme="minorHAnsi"/>
          <w:b/>
          <w:sz w:val="22"/>
        </w:rPr>
        <w:t xml:space="preserve">  </w:t>
      </w:r>
      <w:r w:rsidR="00AB39CD" w:rsidRPr="007010F6">
        <w:rPr>
          <w:rFonts w:ascii="Aptos" w:hAnsi="Aptos" w:cstheme="minorHAnsi"/>
          <w:b/>
          <w:bCs/>
          <w:sz w:val="22"/>
          <w:lang w:val="en"/>
        </w:rPr>
        <w:t>No student shall employ aids (including artificial intelligence) in undertaking course work or in completing any assessments [i] that are not authorized by the instructor</w:t>
      </w:r>
      <w:r w:rsidR="00AB39CD" w:rsidRPr="007010F6">
        <w:rPr>
          <w:rFonts w:ascii="Aptos" w:hAnsi="Aptos" w:cstheme="minorHAnsi"/>
          <w:b/>
          <w:sz w:val="22"/>
          <w:lang w:val="en"/>
        </w:rPr>
        <w:t>.</w:t>
      </w:r>
      <w:r w:rsidR="00F9774A" w:rsidRPr="007010F6">
        <w:rPr>
          <w:rFonts w:ascii="Aptos" w:hAnsi="Aptos" w:cstheme="minorHAnsi"/>
          <w:b/>
          <w:sz w:val="22"/>
          <w:lang w:val="en"/>
        </w:rPr>
        <w:t xml:space="preserve">  </w:t>
      </w:r>
      <w:r w:rsidR="00F9774A" w:rsidRPr="007010F6">
        <w:rPr>
          <w:rFonts w:ascii="Aptos" w:hAnsi="Aptos" w:cstheme="minorHAnsi"/>
          <w:bCs/>
          <w:sz w:val="22"/>
          <w:lang w:val="en"/>
        </w:rPr>
        <w:t xml:space="preserve">The use of generative AI programs to complete any stage of your written work is prohibited for this course. However, you may make use of AI to aid you in understanding </w:t>
      </w:r>
      <w:r w:rsidR="006B7B5E" w:rsidRPr="007010F6">
        <w:rPr>
          <w:rFonts w:ascii="Aptos" w:hAnsi="Aptos" w:cstheme="minorHAnsi"/>
          <w:bCs/>
          <w:sz w:val="22"/>
          <w:lang w:val="en"/>
        </w:rPr>
        <w:t xml:space="preserve">course readings (without substituting reading the assigned works yourself).  You must be careful not to plagiarize from any AI by not copying </w:t>
      </w:r>
      <w:r w:rsidR="009F6EF9" w:rsidRPr="007010F6">
        <w:rPr>
          <w:rFonts w:ascii="Aptos" w:hAnsi="Aptos" w:cstheme="minorHAnsi"/>
          <w:bCs/>
          <w:sz w:val="22"/>
          <w:lang w:val="en"/>
        </w:rPr>
        <w:t xml:space="preserve">or paraphrasing notes, summaries, “tutoring” style conversations, or other engagements with AI – you cannot represent this work as your own without violating academic integrity.  </w:t>
      </w:r>
      <w:r w:rsidR="00F05100" w:rsidRPr="007010F6">
        <w:rPr>
          <w:rFonts w:ascii="Aptos" w:hAnsi="Aptos" w:cstheme="minorHAnsi"/>
          <w:bCs/>
          <w:sz w:val="22"/>
          <w:lang w:val="en"/>
        </w:rPr>
        <w:t xml:space="preserve">Do not be complicit in the devaluing of your university education – learning to write, and write well, is one of most important and marketable skills you gain at university. </w:t>
      </w:r>
      <w:r w:rsidR="009F6EF9" w:rsidRPr="007010F6">
        <w:rPr>
          <w:rFonts w:ascii="Aptos" w:hAnsi="Aptos" w:cstheme="minorHAnsi"/>
          <w:bCs/>
          <w:sz w:val="22"/>
          <w:lang w:val="en"/>
        </w:rPr>
        <w:t>The use of AI systems</w:t>
      </w:r>
      <w:r w:rsidR="00F05100" w:rsidRPr="007010F6">
        <w:rPr>
          <w:rFonts w:ascii="Aptos" w:hAnsi="Aptos" w:cstheme="minorHAnsi"/>
          <w:bCs/>
          <w:sz w:val="22"/>
          <w:lang w:val="en"/>
        </w:rPr>
        <w:t xml:space="preserve"> such as “grammarly”</w:t>
      </w:r>
      <w:r w:rsidR="00E46817" w:rsidRPr="007010F6">
        <w:rPr>
          <w:rFonts w:ascii="Aptos" w:hAnsi="Aptos" w:cstheme="minorHAnsi"/>
          <w:bCs/>
          <w:sz w:val="22"/>
          <w:lang w:val="en"/>
        </w:rPr>
        <w:t xml:space="preserve"> (on the free setting)</w:t>
      </w:r>
      <w:r w:rsidR="00F05100" w:rsidRPr="007010F6">
        <w:rPr>
          <w:rFonts w:ascii="Aptos" w:hAnsi="Aptos" w:cstheme="minorHAnsi"/>
          <w:bCs/>
          <w:sz w:val="22"/>
          <w:lang w:val="en"/>
        </w:rPr>
        <w:t xml:space="preserve"> while you are writing </w:t>
      </w:r>
      <w:r w:rsidR="009F6EF9" w:rsidRPr="007010F6">
        <w:rPr>
          <w:rFonts w:ascii="Aptos" w:hAnsi="Aptos" w:cstheme="minorHAnsi"/>
          <w:bCs/>
          <w:sz w:val="22"/>
          <w:lang w:val="en"/>
        </w:rPr>
        <w:t xml:space="preserve"> is acceptable.  All students should save multiple copies of their written work so that, if requested, they can provide documentation of the writing process.  </w:t>
      </w:r>
    </w:p>
    <w:p w14:paraId="1AA36E04" w14:textId="77777777" w:rsidR="00F7789A" w:rsidRPr="007010F6" w:rsidRDefault="00F7789A" w:rsidP="00F7789A">
      <w:pPr>
        <w:pStyle w:val="NoSpacing"/>
        <w:rPr>
          <w:rFonts w:ascii="Aptos" w:hAnsi="Aptos" w:cstheme="minorHAnsi"/>
          <w:sz w:val="22"/>
        </w:rPr>
      </w:pPr>
    </w:p>
    <w:p w14:paraId="1AA36E05" w14:textId="2FF079F7" w:rsidR="00F7789A" w:rsidRPr="007010F6" w:rsidRDefault="006147B7" w:rsidP="00F7789A">
      <w:pPr>
        <w:pStyle w:val="NoSpacing"/>
        <w:rPr>
          <w:rFonts w:ascii="Aptos" w:hAnsi="Aptos" w:cstheme="minorHAnsi"/>
          <w:sz w:val="22"/>
        </w:rPr>
      </w:pPr>
      <w:r w:rsidRPr="007010F6">
        <w:rPr>
          <w:rFonts w:ascii="Aptos" w:hAnsi="Aptos" w:cstheme="minorHAnsi"/>
          <w:sz w:val="22"/>
        </w:rPr>
        <w:t>As noted in the FAQ page from AIO:</w:t>
      </w:r>
      <w:r w:rsidR="00F7789A" w:rsidRPr="007010F6">
        <w:rPr>
          <w:rFonts w:ascii="Aptos" w:hAnsi="Aptos" w:cstheme="minorHAnsi"/>
          <w:sz w:val="22"/>
        </w:rPr>
        <w:t xml:space="preserve"> </w:t>
      </w:r>
      <w:r w:rsidRPr="007010F6">
        <w:rPr>
          <w:rFonts w:ascii="Aptos" w:hAnsi="Aptos" w:cstheme="minorHAnsi"/>
          <w:sz w:val="22"/>
        </w:rPr>
        <w:t>“As a Triton, you're expected to know some of the basics of</w:t>
      </w:r>
      <w:r w:rsidR="007C6F2F" w:rsidRPr="007010F6">
        <w:rPr>
          <w:rFonts w:ascii="Aptos" w:hAnsi="Aptos" w:cstheme="minorHAnsi"/>
          <w:sz w:val="22"/>
        </w:rPr>
        <w:t xml:space="preserve"> </w:t>
      </w:r>
      <w:r w:rsidRPr="007010F6">
        <w:rPr>
          <w:rFonts w:ascii="Aptos" w:hAnsi="Aptos" w:cstheme="minorHAnsi"/>
          <w:sz w:val="22"/>
        </w:rPr>
        <w:t>excelling with integrity. For example:</w:t>
      </w:r>
      <w:r w:rsidRPr="007010F6">
        <w:rPr>
          <w:rFonts w:ascii="Aptos" w:hAnsi="Aptos" w:cstheme="minorHAnsi"/>
          <w:sz w:val="22"/>
        </w:rPr>
        <w:br/>
      </w:r>
      <w:r w:rsidR="00F7789A" w:rsidRPr="007010F6">
        <w:rPr>
          <w:rFonts w:ascii="Aptos" w:hAnsi="Aptos" w:cstheme="minorHAnsi"/>
          <w:sz w:val="22"/>
        </w:rPr>
        <w:tab/>
      </w:r>
      <w:r w:rsidRPr="007010F6">
        <w:rPr>
          <w:rFonts w:ascii="Aptos" w:hAnsi="Aptos" w:cstheme="minorHAnsi"/>
          <w:sz w:val="22"/>
        </w:rPr>
        <w:t>• Cite your sources.</w:t>
      </w:r>
      <w:r w:rsidRPr="007010F6">
        <w:rPr>
          <w:rFonts w:ascii="Aptos" w:hAnsi="Aptos" w:cstheme="minorHAnsi"/>
          <w:sz w:val="22"/>
        </w:rPr>
        <w:br/>
      </w:r>
      <w:r w:rsidR="00F7789A" w:rsidRPr="007010F6">
        <w:rPr>
          <w:rFonts w:ascii="Aptos" w:hAnsi="Aptos" w:cstheme="minorHAnsi"/>
          <w:sz w:val="22"/>
        </w:rPr>
        <w:tab/>
      </w:r>
      <w:r w:rsidRPr="007010F6">
        <w:rPr>
          <w:rFonts w:ascii="Aptos" w:hAnsi="Aptos" w:cstheme="minorHAnsi"/>
          <w:sz w:val="22"/>
        </w:rPr>
        <w:t>• Complete in-class tests and take-home tests independently.</w:t>
      </w:r>
      <w:r w:rsidRPr="007010F6">
        <w:rPr>
          <w:rFonts w:ascii="Aptos" w:hAnsi="Aptos" w:cstheme="minorHAnsi"/>
          <w:sz w:val="22"/>
        </w:rPr>
        <w:br/>
      </w:r>
      <w:r w:rsidR="00F7789A" w:rsidRPr="007010F6">
        <w:rPr>
          <w:rFonts w:ascii="Aptos" w:hAnsi="Aptos" w:cstheme="minorHAnsi"/>
          <w:sz w:val="22"/>
        </w:rPr>
        <w:tab/>
      </w:r>
      <w:r w:rsidRPr="007010F6">
        <w:rPr>
          <w:rFonts w:ascii="Aptos" w:hAnsi="Aptos" w:cstheme="minorHAnsi"/>
          <w:sz w:val="22"/>
        </w:rPr>
        <w:t>• Complete your own homework assignments.</w:t>
      </w:r>
    </w:p>
    <w:p w14:paraId="1AA36E06" w14:textId="42AD4A20" w:rsidR="00F7789A" w:rsidRPr="007010F6" w:rsidRDefault="006147B7" w:rsidP="00F7789A">
      <w:pPr>
        <w:pStyle w:val="NoSpacing"/>
        <w:rPr>
          <w:rFonts w:ascii="Aptos" w:hAnsi="Aptos" w:cstheme="minorHAnsi"/>
          <w:sz w:val="22"/>
        </w:rPr>
      </w:pPr>
      <w:r w:rsidRPr="007010F6">
        <w:rPr>
          <w:rFonts w:ascii="Aptos" w:hAnsi="Aptos" w:cstheme="minorHAnsi"/>
          <w:sz w:val="22"/>
        </w:rPr>
        <w:br/>
        <w:t>In general, the A</w:t>
      </w:r>
      <w:r w:rsidR="007C6F2F" w:rsidRPr="007010F6">
        <w:rPr>
          <w:rFonts w:ascii="Aptos" w:hAnsi="Aptos" w:cstheme="minorHAnsi"/>
          <w:sz w:val="22"/>
        </w:rPr>
        <w:t>cademic Integrity</w:t>
      </w:r>
      <w:r w:rsidRPr="007010F6">
        <w:rPr>
          <w:rFonts w:ascii="Aptos" w:hAnsi="Aptos" w:cstheme="minorHAnsi"/>
          <w:sz w:val="22"/>
        </w:rPr>
        <w:t xml:space="preserve"> Office recommends that before you engage in an action related to academic course work,</w:t>
      </w:r>
      <w:r w:rsidR="00F7789A" w:rsidRPr="007010F6">
        <w:rPr>
          <w:rFonts w:ascii="Aptos" w:hAnsi="Aptos" w:cstheme="minorHAnsi"/>
          <w:sz w:val="22"/>
        </w:rPr>
        <w:t xml:space="preserve"> </w:t>
      </w:r>
      <w:r w:rsidRPr="007010F6">
        <w:rPr>
          <w:rFonts w:ascii="Aptos" w:hAnsi="Aptos" w:cstheme="minorHAnsi"/>
          <w:sz w:val="22"/>
        </w:rPr>
        <w:t>assignments or exams, run your action through the following three tests:</w:t>
      </w:r>
    </w:p>
    <w:p w14:paraId="1AA36E07" w14:textId="024B2C1D" w:rsidR="00F7789A" w:rsidRPr="007010F6" w:rsidRDefault="006147B7" w:rsidP="00E46817">
      <w:pPr>
        <w:pStyle w:val="NoSpacing"/>
        <w:ind w:left="720"/>
        <w:rPr>
          <w:rFonts w:ascii="Aptos" w:hAnsi="Aptos" w:cstheme="minorHAnsi"/>
          <w:sz w:val="22"/>
        </w:rPr>
      </w:pPr>
      <w:r w:rsidRPr="007010F6">
        <w:rPr>
          <w:rFonts w:ascii="Aptos" w:hAnsi="Aptos" w:cstheme="minorHAnsi"/>
          <w:sz w:val="22"/>
        </w:rPr>
        <w:br/>
        <w:t>• VALUES - is the action honest, responsible, respectful, fair and trustworthy?</w:t>
      </w:r>
      <w:r w:rsidRPr="007010F6">
        <w:rPr>
          <w:rFonts w:ascii="Aptos" w:hAnsi="Aptos" w:cstheme="minorHAnsi"/>
          <w:sz w:val="22"/>
        </w:rPr>
        <w:br/>
        <w:t>• STANDARDS - does the action honor the integrity standards set by the University and/or by the course</w:t>
      </w:r>
      <w:r w:rsidR="00F7789A" w:rsidRPr="007010F6">
        <w:rPr>
          <w:rFonts w:ascii="Aptos" w:hAnsi="Aptos" w:cstheme="minorHAnsi"/>
          <w:sz w:val="22"/>
        </w:rPr>
        <w:t xml:space="preserve"> </w:t>
      </w:r>
      <w:r w:rsidRPr="007010F6">
        <w:rPr>
          <w:rFonts w:ascii="Aptos" w:hAnsi="Aptos" w:cstheme="minorHAnsi"/>
          <w:sz w:val="22"/>
        </w:rPr>
        <w:t>instructor?</w:t>
      </w:r>
      <w:r w:rsidRPr="007010F6">
        <w:rPr>
          <w:rFonts w:ascii="Aptos" w:hAnsi="Aptos" w:cstheme="minorHAnsi"/>
          <w:sz w:val="22"/>
        </w:rPr>
        <w:br/>
        <w:t xml:space="preserve">• EXPOSURE - if my action was exposed to the course instructor or the AI Office, would I be </w:t>
      </w:r>
      <w:r w:rsidRPr="007010F6">
        <w:rPr>
          <w:rFonts w:ascii="Aptos" w:hAnsi="Aptos" w:cstheme="minorHAnsi"/>
          <w:sz w:val="22"/>
        </w:rPr>
        <w:lastRenderedPageBreak/>
        <w:t>okay with that</w:t>
      </w:r>
      <w:r w:rsidR="00F7789A" w:rsidRPr="007010F6">
        <w:rPr>
          <w:rFonts w:ascii="Aptos" w:hAnsi="Aptos" w:cstheme="minorHAnsi"/>
          <w:sz w:val="22"/>
        </w:rPr>
        <w:t xml:space="preserve"> </w:t>
      </w:r>
      <w:r w:rsidRPr="007010F6">
        <w:rPr>
          <w:rFonts w:ascii="Aptos" w:hAnsi="Aptos" w:cstheme="minorHAnsi"/>
          <w:sz w:val="22"/>
        </w:rPr>
        <w:t>or would they approve?</w:t>
      </w:r>
      <w:r w:rsidRPr="007010F6">
        <w:rPr>
          <w:rFonts w:ascii="Aptos" w:hAnsi="Aptos" w:cstheme="minorHAnsi"/>
          <w:sz w:val="22"/>
        </w:rPr>
        <w:br/>
      </w:r>
    </w:p>
    <w:p w14:paraId="1AA36E08" w14:textId="77777777" w:rsidR="00F7789A" w:rsidRDefault="006147B7" w:rsidP="00F7789A">
      <w:pPr>
        <w:pStyle w:val="NoSpacing"/>
        <w:rPr>
          <w:rFonts w:ascii="Aptos" w:hAnsi="Aptos" w:cstheme="minorHAnsi"/>
          <w:sz w:val="22"/>
        </w:rPr>
      </w:pPr>
      <w:r w:rsidRPr="007010F6">
        <w:rPr>
          <w:rFonts w:ascii="Aptos" w:hAnsi="Aptos" w:cstheme="minorHAnsi"/>
          <w:sz w:val="22"/>
        </w:rPr>
        <w:t>If the answer to ANY of the tests is a NO, then the action is likely a violation of academic integrity so avoid it!”</w:t>
      </w:r>
    </w:p>
    <w:p w14:paraId="1C8E41F7" w14:textId="77777777" w:rsidR="00C627DD" w:rsidRDefault="00C627DD" w:rsidP="00F7789A">
      <w:pPr>
        <w:pStyle w:val="NoSpacing"/>
        <w:rPr>
          <w:rFonts w:ascii="Aptos" w:hAnsi="Aptos" w:cstheme="minorHAnsi"/>
          <w:sz w:val="22"/>
        </w:rPr>
      </w:pPr>
    </w:p>
    <w:p w14:paraId="518E5DCD" w14:textId="58970EBB" w:rsidR="00C627DD" w:rsidRPr="00C627DD" w:rsidRDefault="00C627DD" w:rsidP="00F7789A">
      <w:pPr>
        <w:pStyle w:val="NoSpacing"/>
        <w:rPr>
          <w:rFonts w:ascii="Aptos" w:hAnsi="Aptos" w:cstheme="minorHAnsi"/>
          <w:b/>
          <w:bCs/>
          <w:sz w:val="22"/>
        </w:rPr>
      </w:pPr>
      <w:r w:rsidRPr="00C627DD">
        <w:rPr>
          <w:rFonts w:ascii="Aptos" w:hAnsi="Aptos" w:cstheme="minorHAnsi"/>
          <w:b/>
          <w:bCs/>
          <w:sz w:val="22"/>
        </w:rPr>
        <w:t>Electronics Policy</w:t>
      </w:r>
    </w:p>
    <w:p w14:paraId="13BEF5BA" w14:textId="5D8FA66A" w:rsidR="008912C3" w:rsidRDefault="00304980" w:rsidP="00F7789A">
      <w:pPr>
        <w:pStyle w:val="NoSpacing"/>
        <w:rPr>
          <w:rFonts w:ascii="Aptos" w:hAnsi="Aptos" w:cstheme="minorHAnsi"/>
          <w:sz w:val="22"/>
        </w:rPr>
      </w:pPr>
      <w:r>
        <w:rPr>
          <w:rFonts w:ascii="Aptos" w:hAnsi="Aptos" w:cstheme="minorHAnsi"/>
          <w:sz w:val="22"/>
        </w:rPr>
        <w:t>No electronics in the classroom</w:t>
      </w:r>
      <w:r w:rsidR="005A23BA">
        <w:rPr>
          <w:rFonts w:ascii="Aptos" w:hAnsi="Aptos" w:cstheme="minorHAnsi"/>
          <w:sz w:val="22"/>
        </w:rPr>
        <w:t>. Cell phones are to be turned off/silenced – I suggest that you utilize the “do not disturb” feature of your phone that will still allow breakthrough calls for emergency contacts if you have caregiving duties</w:t>
      </w:r>
      <w:r w:rsidR="008567A2">
        <w:rPr>
          <w:rFonts w:ascii="Aptos" w:hAnsi="Aptos" w:cstheme="minorHAnsi"/>
          <w:sz w:val="22"/>
        </w:rPr>
        <w:t xml:space="preserve"> – and stored away during class.  You may not have your phone out on your desk. </w:t>
      </w:r>
      <w:r w:rsidR="005A23BA">
        <w:rPr>
          <w:rFonts w:ascii="Aptos" w:hAnsi="Aptos" w:cstheme="minorHAnsi"/>
          <w:sz w:val="22"/>
        </w:rPr>
        <w:t xml:space="preserve"> </w:t>
      </w:r>
      <w:r w:rsidR="000F16C7">
        <w:rPr>
          <w:rFonts w:ascii="Aptos" w:hAnsi="Aptos" w:cstheme="minorHAnsi"/>
          <w:sz w:val="22"/>
        </w:rPr>
        <w:t xml:space="preserve"> </w:t>
      </w:r>
      <w:r w:rsidR="00843A3D">
        <w:rPr>
          <w:rFonts w:ascii="Aptos" w:hAnsi="Aptos" w:cstheme="minorHAnsi"/>
          <w:sz w:val="22"/>
        </w:rPr>
        <w:t>Studies indicate that the</w:t>
      </w:r>
      <w:r w:rsidR="00203030">
        <w:rPr>
          <w:rFonts w:ascii="Aptos" w:hAnsi="Aptos" w:cstheme="minorHAnsi"/>
          <w:sz w:val="22"/>
        </w:rPr>
        <w:t xml:space="preserve"> mere</w:t>
      </w:r>
      <w:r w:rsidR="00843A3D">
        <w:rPr>
          <w:rFonts w:ascii="Aptos" w:hAnsi="Aptos" w:cstheme="minorHAnsi"/>
          <w:sz w:val="22"/>
        </w:rPr>
        <w:t xml:space="preserve"> presence of a cell phone, even a silenced</w:t>
      </w:r>
      <w:r w:rsidR="00203030">
        <w:rPr>
          <w:rFonts w:ascii="Aptos" w:hAnsi="Aptos" w:cstheme="minorHAnsi"/>
          <w:sz w:val="22"/>
        </w:rPr>
        <w:t xml:space="preserve"> and face-down</w:t>
      </w:r>
      <w:r w:rsidR="00843A3D">
        <w:rPr>
          <w:rFonts w:ascii="Aptos" w:hAnsi="Aptos" w:cstheme="minorHAnsi"/>
          <w:sz w:val="22"/>
        </w:rPr>
        <w:t xml:space="preserve"> cell phone, will </w:t>
      </w:r>
      <w:r w:rsidR="00203030">
        <w:rPr>
          <w:rFonts w:ascii="Aptos" w:hAnsi="Aptos" w:cstheme="minorHAnsi"/>
          <w:sz w:val="22"/>
        </w:rPr>
        <w:t>“</w:t>
      </w:r>
      <w:r w:rsidR="00203030" w:rsidRPr="00203030">
        <w:rPr>
          <w:rFonts w:ascii="Aptos" w:hAnsi="Aptos" w:cstheme="minorHAnsi"/>
          <w:sz w:val="22"/>
        </w:rPr>
        <w:t>occupy limited-capacity cognitive resources, thereby leaving fewer resources available for other tasks and undercutting cognitive performance</w:t>
      </w:r>
      <w:r w:rsidR="00203030">
        <w:rPr>
          <w:rFonts w:ascii="Aptos" w:hAnsi="Aptos" w:cstheme="minorHAnsi"/>
          <w:sz w:val="22"/>
        </w:rPr>
        <w:t>”</w:t>
      </w:r>
      <w:r w:rsidR="00293D85">
        <w:rPr>
          <w:rFonts w:ascii="Aptos" w:hAnsi="Aptos" w:cstheme="minorHAnsi"/>
          <w:sz w:val="22"/>
        </w:rPr>
        <w:t xml:space="preserve"> </w:t>
      </w:r>
      <w:r w:rsidR="00203030">
        <w:rPr>
          <w:rFonts w:ascii="Aptos" w:hAnsi="Aptos" w:cstheme="minorHAnsi"/>
          <w:sz w:val="22"/>
        </w:rPr>
        <w:t>(</w:t>
      </w:r>
      <w:r w:rsidR="00471943" w:rsidRPr="00471943">
        <w:rPr>
          <w:rFonts w:ascii="Aptos" w:hAnsi="Aptos" w:cstheme="minorHAnsi"/>
          <w:sz w:val="22"/>
        </w:rPr>
        <w:t xml:space="preserve">Ward, A. F., Duke, K., Gneezy, A., &amp; Bos, M. W. </w:t>
      </w:r>
      <w:r w:rsidR="00293D85">
        <w:rPr>
          <w:rFonts w:ascii="Aptos" w:hAnsi="Aptos" w:cstheme="minorHAnsi"/>
          <w:sz w:val="22"/>
        </w:rPr>
        <w:t xml:space="preserve">, </w:t>
      </w:r>
      <w:r w:rsidR="00471943" w:rsidRPr="00471943">
        <w:rPr>
          <w:rFonts w:ascii="Aptos" w:hAnsi="Aptos" w:cstheme="minorHAnsi"/>
          <w:sz w:val="22"/>
        </w:rPr>
        <w:t>2017)</w:t>
      </w:r>
      <w:r w:rsidR="006A796A">
        <w:rPr>
          <w:rFonts w:ascii="Aptos" w:hAnsi="Aptos" w:cstheme="minorHAnsi"/>
          <w:sz w:val="22"/>
        </w:rPr>
        <w:t xml:space="preserve">.  This effect is not limited to the owner of the cell phone.  </w:t>
      </w:r>
      <w:r w:rsidR="00ED3700">
        <w:rPr>
          <w:rFonts w:ascii="Aptos" w:hAnsi="Aptos" w:cstheme="minorHAnsi"/>
          <w:sz w:val="22"/>
        </w:rPr>
        <w:t xml:space="preserve">Similarly, you are expected to take notes by hand or through the use of a tablet with a stylus. You may only use a personal laptop </w:t>
      </w:r>
      <w:r w:rsidR="0064298F">
        <w:rPr>
          <w:rFonts w:ascii="Aptos" w:hAnsi="Aptos" w:cstheme="minorHAnsi"/>
          <w:sz w:val="22"/>
        </w:rPr>
        <w:t xml:space="preserve">with documented accommodations through the university. </w:t>
      </w:r>
      <w:r w:rsidR="00D1311E">
        <w:rPr>
          <w:rFonts w:ascii="Aptos" w:hAnsi="Aptos" w:cstheme="minorHAnsi"/>
          <w:sz w:val="22"/>
        </w:rPr>
        <w:t xml:space="preserve"> </w:t>
      </w:r>
      <w:r w:rsidR="00D51F6F">
        <w:rPr>
          <w:rFonts w:ascii="Aptos" w:hAnsi="Aptos" w:cstheme="minorHAnsi"/>
          <w:sz w:val="22"/>
        </w:rPr>
        <w:t>The negative effects of allowing laptops in the classroom are well documented</w:t>
      </w:r>
      <w:r w:rsidR="00A3665B">
        <w:rPr>
          <w:rFonts w:ascii="Aptos" w:hAnsi="Aptos" w:cstheme="minorHAnsi"/>
          <w:sz w:val="22"/>
        </w:rPr>
        <w:t xml:space="preserve"> as are the advantages of handwriting notes (</w:t>
      </w:r>
      <w:r w:rsidR="00CB5B67" w:rsidRPr="00CB5B67">
        <w:rPr>
          <w:rFonts w:ascii="Aptos" w:hAnsi="Aptos" w:cstheme="minorHAnsi"/>
          <w:sz w:val="22"/>
        </w:rPr>
        <w:t>Carter, S. P., Greenberg, K., &amp; Walker, M. S.</w:t>
      </w:r>
      <w:r w:rsidR="00CB5B67">
        <w:rPr>
          <w:rFonts w:ascii="Aptos" w:hAnsi="Aptos" w:cstheme="minorHAnsi"/>
          <w:sz w:val="22"/>
        </w:rPr>
        <w:t xml:space="preserve">, </w:t>
      </w:r>
      <w:r w:rsidR="00CB5B67" w:rsidRPr="00CB5B67">
        <w:rPr>
          <w:rFonts w:ascii="Aptos" w:hAnsi="Aptos" w:cstheme="minorHAnsi"/>
          <w:sz w:val="22"/>
        </w:rPr>
        <w:t>2017</w:t>
      </w:r>
      <w:r w:rsidR="00CB5B67">
        <w:rPr>
          <w:rFonts w:ascii="Aptos" w:hAnsi="Aptos" w:cstheme="minorHAnsi"/>
          <w:sz w:val="22"/>
        </w:rPr>
        <w:t xml:space="preserve">; </w:t>
      </w:r>
      <w:r w:rsidR="008C69A9" w:rsidRPr="008C69A9">
        <w:rPr>
          <w:rFonts w:ascii="Aptos" w:hAnsi="Aptos" w:cstheme="minorHAnsi"/>
          <w:sz w:val="22"/>
        </w:rPr>
        <w:t>Glass, A. L., &amp; Kang, M.</w:t>
      </w:r>
      <w:r w:rsidR="008C69A9">
        <w:rPr>
          <w:rFonts w:ascii="Aptos" w:hAnsi="Aptos" w:cstheme="minorHAnsi"/>
          <w:sz w:val="22"/>
        </w:rPr>
        <w:t xml:space="preserve">, </w:t>
      </w:r>
      <w:r w:rsidR="008C69A9" w:rsidRPr="008C69A9">
        <w:rPr>
          <w:rFonts w:ascii="Aptos" w:hAnsi="Aptos" w:cstheme="minorHAnsi"/>
          <w:sz w:val="22"/>
        </w:rPr>
        <w:t>2019</w:t>
      </w:r>
      <w:r w:rsidR="008C69A9">
        <w:rPr>
          <w:rFonts w:ascii="Aptos" w:hAnsi="Aptos" w:cstheme="minorHAnsi"/>
          <w:sz w:val="22"/>
        </w:rPr>
        <w:t xml:space="preserve">; </w:t>
      </w:r>
      <w:r w:rsidR="00936E17" w:rsidRPr="00936E17">
        <w:rPr>
          <w:rFonts w:ascii="Aptos" w:hAnsi="Aptos" w:cstheme="minorHAnsi"/>
          <w:sz w:val="22"/>
        </w:rPr>
        <w:t>Mueller, P. A., &amp; Oppenheimer, D. M.</w:t>
      </w:r>
      <w:r w:rsidR="00936E17">
        <w:rPr>
          <w:rFonts w:ascii="Aptos" w:hAnsi="Aptos" w:cstheme="minorHAnsi"/>
          <w:sz w:val="22"/>
        </w:rPr>
        <w:t xml:space="preserve">, </w:t>
      </w:r>
      <w:r w:rsidR="00936E17" w:rsidRPr="00936E17">
        <w:rPr>
          <w:rFonts w:ascii="Aptos" w:hAnsi="Aptos" w:cstheme="minorHAnsi"/>
          <w:sz w:val="22"/>
        </w:rPr>
        <w:t>2014</w:t>
      </w:r>
      <w:r w:rsidR="00936E17">
        <w:rPr>
          <w:rFonts w:ascii="Aptos" w:hAnsi="Aptos" w:cstheme="minorHAnsi"/>
          <w:sz w:val="22"/>
        </w:rPr>
        <w:t>).</w:t>
      </w:r>
    </w:p>
    <w:p w14:paraId="474071B9" w14:textId="77777777" w:rsidR="00304980" w:rsidRPr="007010F6" w:rsidRDefault="00304980" w:rsidP="00F7789A">
      <w:pPr>
        <w:pStyle w:val="NoSpacing"/>
        <w:rPr>
          <w:rFonts w:ascii="Aptos" w:hAnsi="Aptos" w:cstheme="minorHAnsi"/>
          <w:sz w:val="22"/>
        </w:rPr>
      </w:pPr>
    </w:p>
    <w:p w14:paraId="4CB72200" w14:textId="04AE5746" w:rsidR="00E65B60" w:rsidRDefault="008912C3" w:rsidP="008912C3">
      <w:pPr>
        <w:pStyle w:val="NoSpacing"/>
        <w:rPr>
          <w:rFonts w:ascii="Aptos" w:hAnsi="Aptos" w:cstheme="minorHAnsi"/>
          <w:sz w:val="22"/>
        </w:rPr>
      </w:pPr>
      <w:r w:rsidRPr="007010F6">
        <w:rPr>
          <w:rFonts w:ascii="Aptos" w:hAnsi="Aptos" w:cstheme="minorHAnsi"/>
          <w:b/>
          <w:sz w:val="22"/>
        </w:rPr>
        <w:t>Incomplete, late or missing work/Difficulties with the course</w:t>
      </w:r>
      <w:r w:rsidRPr="007010F6">
        <w:rPr>
          <w:rFonts w:ascii="Aptos" w:hAnsi="Aptos" w:cstheme="minorHAnsi"/>
          <w:sz w:val="22"/>
        </w:rPr>
        <w:br/>
      </w:r>
      <w:r w:rsidR="00E65B60">
        <w:rPr>
          <w:rFonts w:ascii="Aptos" w:hAnsi="Aptos" w:cstheme="minorHAnsi"/>
          <w:sz w:val="22"/>
        </w:rPr>
        <w:t>All l</w:t>
      </w:r>
      <w:r w:rsidR="00E8015B">
        <w:rPr>
          <w:rFonts w:ascii="Aptos" w:hAnsi="Aptos" w:cstheme="minorHAnsi"/>
          <w:sz w:val="22"/>
        </w:rPr>
        <w:t>ate assignment and quizzes</w:t>
      </w:r>
      <w:r w:rsidR="00DD48A2" w:rsidRPr="007010F6">
        <w:rPr>
          <w:rFonts w:ascii="Aptos" w:hAnsi="Aptos" w:cstheme="minorHAnsi"/>
          <w:sz w:val="22"/>
        </w:rPr>
        <w:t xml:space="preserve"> will be penalized by a deduction of 10% of the total grade for each day that it is late</w:t>
      </w:r>
      <w:r w:rsidR="00E0526E">
        <w:rPr>
          <w:rFonts w:ascii="Aptos" w:hAnsi="Aptos" w:cstheme="minorHAnsi"/>
          <w:sz w:val="22"/>
        </w:rPr>
        <w:t xml:space="preserve">, not to exceed </w:t>
      </w:r>
      <w:r w:rsidR="002627D7">
        <w:rPr>
          <w:rFonts w:ascii="Aptos" w:hAnsi="Aptos" w:cstheme="minorHAnsi"/>
          <w:sz w:val="22"/>
        </w:rPr>
        <w:t>5</w:t>
      </w:r>
      <w:r w:rsidR="00E0526E">
        <w:rPr>
          <w:rFonts w:ascii="Aptos" w:hAnsi="Aptos" w:cstheme="minorHAnsi"/>
          <w:sz w:val="22"/>
        </w:rPr>
        <w:t xml:space="preserve"> days past the assignment due date</w:t>
      </w:r>
      <w:r w:rsidR="00DD48A2" w:rsidRPr="007010F6">
        <w:rPr>
          <w:rFonts w:ascii="Aptos" w:hAnsi="Aptos" w:cstheme="minorHAnsi"/>
          <w:sz w:val="22"/>
        </w:rPr>
        <w:t>.</w:t>
      </w:r>
      <w:r w:rsidR="002627D7">
        <w:rPr>
          <w:rFonts w:ascii="Aptos" w:hAnsi="Aptos" w:cstheme="minorHAnsi"/>
          <w:sz w:val="22"/>
        </w:rPr>
        <w:t xml:space="preserve">  This late penalty is applied automatically by Canvas. </w:t>
      </w:r>
    </w:p>
    <w:p w14:paraId="25814A50" w14:textId="77777777" w:rsidR="00E65B60" w:rsidRDefault="00E65B60" w:rsidP="008912C3">
      <w:pPr>
        <w:pStyle w:val="NoSpacing"/>
        <w:rPr>
          <w:rFonts w:ascii="Aptos" w:hAnsi="Aptos" w:cstheme="minorHAnsi"/>
          <w:sz w:val="22"/>
        </w:rPr>
      </w:pPr>
    </w:p>
    <w:p w14:paraId="2E6685A3" w14:textId="41DBC68B" w:rsidR="00E65B60" w:rsidRDefault="002627D7" w:rsidP="008912C3">
      <w:pPr>
        <w:pStyle w:val="NoSpacing"/>
        <w:rPr>
          <w:rFonts w:ascii="Aptos" w:hAnsi="Aptos" w:cstheme="minorHAnsi"/>
          <w:sz w:val="22"/>
        </w:rPr>
      </w:pPr>
      <w:r>
        <w:rPr>
          <w:rFonts w:ascii="Aptos" w:hAnsi="Aptos" w:cstheme="minorHAnsi"/>
          <w:sz w:val="22"/>
        </w:rPr>
        <w:t>Your lowest quiz grade will be dropped at the end of the quarter</w:t>
      </w:r>
      <w:r w:rsidR="00E65B60">
        <w:rPr>
          <w:rFonts w:ascii="Aptos" w:hAnsi="Aptos" w:cstheme="minorHAnsi"/>
          <w:sz w:val="22"/>
        </w:rPr>
        <w:t xml:space="preserve"> and not used when calculating your final course grade.</w:t>
      </w:r>
    </w:p>
    <w:p w14:paraId="58F00CF9" w14:textId="77777777" w:rsidR="00E65B60" w:rsidRDefault="00E65B60" w:rsidP="008912C3">
      <w:pPr>
        <w:pStyle w:val="NoSpacing"/>
        <w:rPr>
          <w:rFonts w:ascii="Aptos" w:hAnsi="Aptos" w:cstheme="minorHAnsi"/>
          <w:sz w:val="22"/>
        </w:rPr>
      </w:pPr>
    </w:p>
    <w:p w14:paraId="3D3611B4" w14:textId="77777777" w:rsidR="00BF213C" w:rsidRDefault="002627D7" w:rsidP="008912C3">
      <w:pPr>
        <w:pStyle w:val="NoSpacing"/>
        <w:rPr>
          <w:rFonts w:ascii="Aptos" w:hAnsi="Aptos" w:cstheme="minorHAnsi"/>
          <w:sz w:val="22"/>
        </w:rPr>
      </w:pPr>
      <w:r>
        <w:rPr>
          <w:rFonts w:ascii="Aptos" w:hAnsi="Aptos" w:cstheme="minorHAnsi"/>
          <w:sz w:val="22"/>
        </w:rPr>
        <w:t xml:space="preserve">For your essay assignment the Canvas drop-box will close promptly at the due time and date.  It will then re-open </w:t>
      </w:r>
      <w:r w:rsidR="00746C0C">
        <w:rPr>
          <w:rFonts w:ascii="Aptos" w:hAnsi="Aptos" w:cstheme="minorHAnsi"/>
          <w:sz w:val="22"/>
        </w:rPr>
        <w:t xml:space="preserve">8AM </w:t>
      </w:r>
      <w:r w:rsidR="00241874">
        <w:rPr>
          <w:rFonts w:ascii="Aptos" w:hAnsi="Aptos" w:cstheme="minorHAnsi"/>
          <w:sz w:val="22"/>
        </w:rPr>
        <w:t xml:space="preserve">the following morning for late submissions. Assignments will not be accepted as email submissions.  Be mindful of the cut-off time and plan accordingly: computer or </w:t>
      </w:r>
      <w:r w:rsidR="00E65B60">
        <w:rPr>
          <w:rFonts w:ascii="Aptos" w:hAnsi="Aptos" w:cstheme="minorHAnsi"/>
          <w:sz w:val="22"/>
        </w:rPr>
        <w:t>Wi-Fi</w:t>
      </w:r>
      <w:r w:rsidR="00241874">
        <w:rPr>
          <w:rFonts w:ascii="Aptos" w:hAnsi="Aptos" w:cstheme="minorHAnsi"/>
          <w:sz w:val="22"/>
        </w:rPr>
        <w:t xml:space="preserve"> malfunction is not a sufficient reason </w:t>
      </w:r>
      <w:r w:rsidR="00E65B60">
        <w:rPr>
          <w:rFonts w:ascii="Aptos" w:hAnsi="Aptos" w:cstheme="minorHAnsi"/>
          <w:sz w:val="22"/>
        </w:rPr>
        <w:t>to excuse the late penalty.  I strongly suggest you do not put off submission until the last moment.</w:t>
      </w:r>
      <w:r w:rsidR="00241874">
        <w:rPr>
          <w:rFonts w:ascii="Aptos" w:hAnsi="Aptos" w:cstheme="minorHAnsi"/>
          <w:sz w:val="22"/>
        </w:rPr>
        <w:t xml:space="preserve"> </w:t>
      </w:r>
      <w:r w:rsidR="00F0790C" w:rsidRPr="007010F6">
        <w:rPr>
          <w:rFonts w:ascii="Aptos" w:hAnsi="Aptos" w:cstheme="minorHAnsi"/>
          <w:sz w:val="22"/>
        </w:rPr>
        <w:t xml:space="preserve"> </w:t>
      </w:r>
    </w:p>
    <w:p w14:paraId="0BCB5E81" w14:textId="77777777" w:rsidR="00BF213C" w:rsidRDefault="00BF213C" w:rsidP="008912C3">
      <w:pPr>
        <w:pStyle w:val="NoSpacing"/>
        <w:rPr>
          <w:rFonts w:ascii="Aptos" w:hAnsi="Aptos" w:cstheme="minorHAnsi"/>
          <w:sz w:val="22"/>
        </w:rPr>
      </w:pPr>
    </w:p>
    <w:p w14:paraId="71FA90ED" w14:textId="5E52065F" w:rsidR="00E8015B" w:rsidRDefault="00E8015B" w:rsidP="008912C3">
      <w:pPr>
        <w:pStyle w:val="NoSpacing"/>
        <w:rPr>
          <w:rFonts w:ascii="Aptos" w:hAnsi="Aptos" w:cstheme="minorHAnsi"/>
          <w:sz w:val="22"/>
        </w:rPr>
      </w:pPr>
      <w:r>
        <w:rPr>
          <w:rFonts w:ascii="Aptos" w:hAnsi="Aptos" w:cstheme="minorHAnsi"/>
          <w:sz w:val="22"/>
        </w:rPr>
        <w:t>Excused late assignments are only possible with advanced arrangements</w:t>
      </w:r>
      <w:r w:rsidR="00E65B60">
        <w:rPr>
          <w:rFonts w:ascii="Aptos" w:hAnsi="Aptos" w:cstheme="minorHAnsi"/>
          <w:sz w:val="22"/>
        </w:rPr>
        <w:t xml:space="preserve"> OR documentation of extenuating circumstances or substantive illness that would prevent prior arrangement</w:t>
      </w:r>
      <w:r w:rsidR="00E0526E">
        <w:rPr>
          <w:rFonts w:ascii="Aptos" w:hAnsi="Aptos" w:cstheme="minorHAnsi"/>
          <w:sz w:val="22"/>
        </w:rPr>
        <w:t xml:space="preserve">.  Missing assignments and quizzes will be assigned a grade of zero.  </w:t>
      </w:r>
    </w:p>
    <w:p w14:paraId="0726B659" w14:textId="77777777" w:rsidR="00E65B60" w:rsidRDefault="00E65B60" w:rsidP="008912C3">
      <w:pPr>
        <w:pStyle w:val="NoSpacing"/>
        <w:rPr>
          <w:rFonts w:ascii="Aptos" w:hAnsi="Aptos" w:cstheme="minorHAnsi"/>
          <w:sz w:val="22"/>
        </w:rPr>
      </w:pPr>
    </w:p>
    <w:p w14:paraId="7F800309" w14:textId="255E571A" w:rsidR="00F16603" w:rsidRPr="007010F6" w:rsidRDefault="00F0790C" w:rsidP="008912C3">
      <w:pPr>
        <w:pStyle w:val="NoSpacing"/>
        <w:rPr>
          <w:rFonts w:ascii="Aptos" w:hAnsi="Aptos" w:cstheme="minorHAnsi"/>
          <w:sz w:val="22"/>
        </w:rPr>
      </w:pPr>
      <w:r w:rsidRPr="007010F6">
        <w:rPr>
          <w:rFonts w:ascii="Aptos" w:hAnsi="Aptos" w:cstheme="minorHAnsi"/>
          <w:sz w:val="22"/>
        </w:rPr>
        <w:t xml:space="preserve">The midterm </w:t>
      </w:r>
      <w:r w:rsidR="00E8015B">
        <w:rPr>
          <w:rFonts w:ascii="Aptos" w:hAnsi="Aptos" w:cstheme="minorHAnsi"/>
          <w:sz w:val="22"/>
        </w:rPr>
        <w:t>and Final</w:t>
      </w:r>
      <w:r w:rsidR="00D86BC5">
        <w:rPr>
          <w:rFonts w:ascii="Aptos" w:hAnsi="Aptos" w:cstheme="minorHAnsi"/>
          <w:sz w:val="22"/>
        </w:rPr>
        <w:t xml:space="preserve"> are given in-person and at the scheduled times.  They</w:t>
      </w:r>
      <w:r w:rsidR="00E8015B">
        <w:rPr>
          <w:rFonts w:ascii="Aptos" w:hAnsi="Aptos" w:cstheme="minorHAnsi"/>
          <w:sz w:val="22"/>
        </w:rPr>
        <w:t xml:space="preserve"> </w:t>
      </w:r>
      <w:r w:rsidRPr="007010F6">
        <w:rPr>
          <w:rFonts w:ascii="Aptos" w:hAnsi="Aptos" w:cstheme="minorHAnsi"/>
          <w:sz w:val="22"/>
        </w:rPr>
        <w:t xml:space="preserve">can only be made up with documentation of </w:t>
      </w:r>
      <w:r w:rsidR="001E3DD9" w:rsidRPr="007010F6">
        <w:rPr>
          <w:rFonts w:ascii="Aptos" w:hAnsi="Aptos" w:cstheme="minorHAnsi"/>
          <w:sz w:val="22"/>
        </w:rPr>
        <w:t>an emergency (an unforeseen circumstance outside the student’s control that would prevent a reasonable person from attending the midterm).</w:t>
      </w:r>
      <w:r w:rsidR="008912C3" w:rsidRPr="007010F6">
        <w:rPr>
          <w:rFonts w:ascii="Aptos" w:hAnsi="Aptos" w:cstheme="minorHAnsi"/>
          <w:sz w:val="22"/>
        </w:rPr>
        <w:t xml:space="preserve"> </w:t>
      </w:r>
      <w:r w:rsidR="00F16603" w:rsidRPr="007010F6">
        <w:rPr>
          <w:rFonts w:ascii="Aptos" w:hAnsi="Aptos" w:cstheme="minorHAnsi"/>
          <w:sz w:val="22"/>
        </w:rPr>
        <w:t xml:space="preserve"> If you are ill leading up to the exam contact the professor </w:t>
      </w:r>
      <w:r w:rsidR="003F1703">
        <w:rPr>
          <w:rFonts w:ascii="Aptos" w:hAnsi="Aptos" w:cstheme="minorHAnsi"/>
          <w:sz w:val="22"/>
        </w:rPr>
        <w:t xml:space="preserve">to </w:t>
      </w:r>
      <w:r w:rsidR="00F16603" w:rsidRPr="007010F6">
        <w:rPr>
          <w:rFonts w:ascii="Aptos" w:hAnsi="Aptos" w:cstheme="minorHAnsi"/>
          <w:sz w:val="22"/>
        </w:rPr>
        <w:t>establish communication about the issue</w:t>
      </w:r>
      <w:r w:rsidR="003F1703">
        <w:rPr>
          <w:rFonts w:ascii="Aptos" w:hAnsi="Aptos" w:cstheme="minorHAnsi"/>
          <w:sz w:val="22"/>
        </w:rPr>
        <w:t xml:space="preserve"> as soon as it arises</w:t>
      </w:r>
      <w:r w:rsidR="00F16603" w:rsidRPr="007010F6">
        <w:rPr>
          <w:rFonts w:ascii="Aptos" w:hAnsi="Aptos" w:cstheme="minorHAnsi"/>
          <w:sz w:val="22"/>
        </w:rPr>
        <w:t>. If you are ill on the day of the exam</w:t>
      </w:r>
      <w:r w:rsidR="0050694C" w:rsidRPr="007010F6">
        <w:rPr>
          <w:rFonts w:ascii="Aptos" w:hAnsi="Aptos" w:cstheme="minorHAnsi"/>
          <w:sz w:val="22"/>
        </w:rPr>
        <w:t xml:space="preserve"> it is essential that you email Dr. Rogers (</w:t>
      </w:r>
      <w:hyperlink r:id="rId45" w:history="1">
        <w:r w:rsidR="0050694C" w:rsidRPr="007010F6">
          <w:rPr>
            <w:rStyle w:val="Hyperlink"/>
            <w:rFonts w:ascii="Aptos" w:hAnsi="Aptos" w:cstheme="minorHAnsi"/>
            <w:sz w:val="22"/>
          </w:rPr>
          <w:t>jerogers@ucsd.edu</w:t>
        </w:r>
      </w:hyperlink>
      <w:r w:rsidR="0050694C" w:rsidRPr="007010F6">
        <w:rPr>
          <w:rFonts w:ascii="Aptos" w:hAnsi="Aptos" w:cstheme="minorHAnsi"/>
          <w:sz w:val="22"/>
        </w:rPr>
        <w:t xml:space="preserve">) prior to the exam.  Make up exams will be given in-person, under supervision at the Triton Testing Center or in Dr. Rogers’s office. The exam will cover similar material but will not be the same as the missed exam.  Dr. Rogers reserves the right to change the format of </w:t>
      </w:r>
      <w:r w:rsidR="003F1703" w:rsidRPr="007010F6">
        <w:rPr>
          <w:rFonts w:ascii="Aptos" w:hAnsi="Aptos" w:cstheme="minorHAnsi"/>
          <w:sz w:val="22"/>
        </w:rPr>
        <w:t>make-up</w:t>
      </w:r>
      <w:r w:rsidR="0050694C" w:rsidRPr="007010F6">
        <w:rPr>
          <w:rFonts w:ascii="Aptos" w:hAnsi="Aptos" w:cstheme="minorHAnsi"/>
          <w:sz w:val="22"/>
        </w:rPr>
        <w:t xml:space="preserve"> exams, including the option to administer an oral examination. </w:t>
      </w:r>
    </w:p>
    <w:p w14:paraId="6B3C0404" w14:textId="77777777" w:rsidR="00F16603" w:rsidRPr="007010F6" w:rsidRDefault="00F16603" w:rsidP="008912C3">
      <w:pPr>
        <w:pStyle w:val="NoSpacing"/>
        <w:rPr>
          <w:rFonts w:ascii="Aptos" w:hAnsi="Aptos" w:cstheme="minorHAnsi"/>
          <w:sz w:val="22"/>
        </w:rPr>
      </w:pPr>
    </w:p>
    <w:p w14:paraId="10186C16" w14:textId="6D01703F" w:rsidR="008912C3" w:rsidRPr="007010F6" w:rsidRDefault="008912C3" w:rsidP="008912C3">
      <w:pPr>
        <w:pStyle w:val="NoSpacing"/>
        <w:rPr>
          <w:rFonts w:ascii="Aptos" w:hAnsi="Aptos" w:cstheme="minorHAnsi"/>
          <w:sz w:val="22"/>
        </w:rPr>
      </w:pPr>
      <w:r w:rsidRPr="007010F6">
        <w:rPr>
          <w:rFonts w:ascii="Aptos" w:hAnsi="Aptos" w:cstheme="minorHAnsi"/>
          <w:sz w:val="22"/>
        </w:rPr>
        <w:lastRenderedPageBreak/>
        <w:t>If you are experiencing strains that are getting in the way of the course, technical difficulties, or difficulties with course content I encourage you to reach out to me sooner</w:t>
      </w:r>
      <w:r w:rsidR="00A81079" w:rsidRPr="007010F6">
        <w:rPr>
          <w:rFonts w:ascii="Aptos" w:hAnsi="Aptos" w:cstheme="minorHAnsi"/>
          <w:sz w:val="22"/>
        </w:rPr>
        <w:t xml:space="preserve">, </w:t>
      </w:r>
      <w:r w:rsidRPr="007010F6">
        <w:rPr>
          <w:rFonts w:ascii="Aptos" w:hAnsi="Aptos" w:cstheme="minorHAnsi"/>
          <w:sz w:val="22"/>
        </w:rPr>
        <w:t>rather</w:t>
      </w:r>
      <w:r w:rsidR="00A81079" w:rsidRPr="007010F6">
        <w:rPr>
          <w:rFonts w:ascii="Aptos" w:hAnsi="Aptos" w:cstheme="minorHAnsi"/>
          <w:sz w:val="22"/>
        </w:rPr>
        <w:t xml:space="preserve"> than</w:t>
      </w:r>
      <w:r w:rsidRPr="007010F6">
        <w:rPr>
          <w:rFonts w:ascii="Aptos" w:hAnsi="Aptos" w:cstheme="minorHAnsi"/>
          <w:sz w:val="22"/>
        </w:rPr>
        <w:t xml:space="preserve"> later. In addition, if you are experiencing extraordinary life </w:t>
      </w:r>
      <w:r w:rsidR="00723F84" w:rsidRPr="007010F6">
        <w:rPr>
          <w:rFonts w:ascii="Aptos" w:hAnsi="Aptos" w:cstheme="minorHAnsi"/>
          <w:sz w:val="22"/>
        </w:rPr>
        <w:t>circumstances,</w:t>
      </w:r>
      <w:r w:rsidRPr="007010F6">
        <w:rPr>
          <w:rFonts w:ascii="Aptos" w:hAnsi="Aptos" w:cstheme="minorHAnsi"/>
          <w:sz w:val="22"/>
        </w:rPr>
        <w:t xml:space="preserve"> I encourage you to reach out to</w:t>
      </w:r>
      <w:r w:rsidR="00723F84" w:rsidRPr="007010F6">
        <w:rPr>
          <w:rFonts w:ascii="Aptos" w:hAnsi="Aptos" w:cstheme="minorHAnsi"/>
          <w:sz w:val="22"/>
        </w:rPr>
        <w:t xml:space="preserve"> CAPS,</w:t>
      </w:r>
      <w:r w:rsidRPr="007010F6">
        <w:rPr>
          <w:rFonts w:ascii="Aptos" w:hAnsi="Aptos" w:cstheme="minorHAnsi"/>
          <w:sz w:val="22"/>
        </w:rPr>
        <w:t xml:space="preserve"> academic advising or the Dean of Students. </w:t>
      </w:r>
    </w:p>
    <w:p w14:paraId="48D7C6F0" w14:textId="2264C04C" w:rsidR="00AE0D11" w:rsidRDefault="008912C3" w:rsidP="008912C3">
      <w:pPr>
        <w:pStyle w:val="NoSpacing"/>
        <w:rPr>
          <w:rFonts w:ascii="Aptos" w:hAnsi="Aptos" w:cstheme="minorHAnsi"/>
          <w:sz w:val="22"/>
        </w:rPr>
      </w:pPr>
      <w:r w:rsidRPr="007010F6">
        <w:rPr>
          <w:rFonts w:ascii="Aptos" w:hAnsi="Aptos" w:cstheme="minorHAnsi"/>
          <w:sz w:val="22"/>
        </w:rPr>
        <w:br/>
      </w:r>
      <w:r w:rsidRPr="007010F6">
        <w:rPr>
          <w:rFonts w:ascii="Aptos" w:hAnsi="Aptos" w:cstheme="minorHAnsi"/>
          <w:b/>
          <w:sz w:val="22"/>
        </w:rPr>
        <w:t>Difficulty with Course Subject Matter</w:t>
      </w:r>
      <w:r w:rsidRPr="007010F6">
        <w:rPr>
          <w:rFonts w:ascii="Aptos" w:hAnsi="Aptos" w:cstheme="minorHAnsi"/>
          <w:sz w:val="22"/>
        </w:rPr>
        <w:br/>
        <w:t>This course deals with issues related to the AIDS epidemic, this includes topics such as: Death, Dying,</w:t>
      </w:r>
      <w:r w:rsidR="00A638F7">
        <w:rPr>
          <w:rFonts w:ascii="Aptos" w:hAnsi="Aptos" w:cstheme="minorHAnsi"/>
          <w:sz w:val="22"/>
        </w:rPr>
        <w:t xml:space="preserve"> Drug Use,</w:t>
      </w:r>
      <w:r w:rsidRPr="007010F6">
        <w:rPr>
          <w:rFonts w:ascii="Aptos" w:hAnsi="Aptos" w:cstheme="minorHAnsi"/>
          <w:sz w:val="22"/>
        </w:rPr>
        <w:t xml:space="preserve"> Illness, Human Sexuality and Relationships,</w:t>
      </w:r>
      <w:r w:rsidR="00086144">
        <w:rPr>
          <w:rFonts w:ascii="Aptos" w:hAnsi="Aptos" w:cstheme="minorHAnsi"/>
          <w:sz w:val="22"/>
        </w:rPr>
        <w:t xml:space="preserve"> Gender, Gender Expression,</w:t>
      </w:r>
      <w:r w:rsidRPr="007010F6">
        <w:rPr>
          <w:rFonts w:ascii="Aptos" w:hAnsi="Aptos" w:cstheme="minorHAnsi"/>
          <w:sz w:val="22"/>
        </w:rPr>
        <w:t xml:space="preserve"> Drug Use, Sex Work, Racism, Bias, Bigotry, Prejudice, and Violence.  </w:t>
      </w:r>
      <w:r w:rsidR="00346500">
        <w:rPr>
          <w:rFonts w:ascii="Aptos" w:hAnsi="Aptos" w:cstheme="minorHAnsi"/>
          <w:sz w:val="22"/>
        </w:rPr>
        <w:t xml:space="preserve">These topics are salient to the sociological understanding of the AIDS Epidemic. </w:t>
      </w:r>
      <w:r w:rsidR="009B7021">
        <w:rPr>
          <w:rFonts w:ascii="Aptos" w:hAnsi="Aptos" w:cstheme="minorHAnsi"/>
          <w:sz w:val="22"/>
        </w:rPr>
        <w:t xml:space="preserve"> It will not be possible for me to warn you each time such content is present in the assigned texts, lectures, or videos accompanying this course.  Please be aware of this content and any personal limitations or sensitivities you might have around these topics. </w:t>
      </w:r>
      <w:r w:rsidR="00917E4F">
        <w:rPr>
          <w:rFonts w:ascii="Aptos" w:hAnsi="Aptos" w:cstheme="minorHAnsi"/>
          <w:sz w:val="22"/>
        </w:rPr>
        <w:t xml:space="preserve">In addition, we do read a number of historical texts that use language which was not offensive at the time of publication, but may be offensive by contemporary standards. </w:t>
      </w:r>
    </w:p>
    <w:p w14:paraId="75A4477A" w14:textId="77777777" w:rsidR="00AE0D11" w:rsidRDefault="00AE0D11" w:rsidP="008912C3">
      <w:pPr>
        <w:pStyle w:val="NoSpacing"/>
        <w:rPr>
          <w:rFonts w:ascii="Aptos" w:hAnsi="Aptos" w:cstheme="minorHAnsi"/>
          <w:sz w:val="22"/>
        </w:rPr>
      </w:pPr>
    </w:p>
    <w:p w14:paraId="0E805E78" w14:textId="259E125B" w:rsidR="008912C3" w:rsidRPr="007010F6" w:rsidRDefault="008912C3" w:rsidP="008912C3">
      <w:pPr>
        <w:pStyle w:val="NoSpacing"/>
        <w:rPr>
          <w:rFonts w:ascii="Aptos" w:hAnsi="Aptos" w:cstheme="minorHAnsi"/>
          <w:sz w:val="22"/>
        </w:rPr>
      </w:pPr>
      <w:r w:rsidRPr="007010F6">
        <w:rPr>
          <w:rFonts w:ascii="Aptos" w:hAnsi="Aptos" w:cstheme="minorHAnsi"/>
          <w:sz w:val="22"/>
        </w:rPr>
        <w:t xml:space="preserve">It is understandable that course materials may bring up personal concerns and history for students. </w:t>
      </w:r>
      <w:r w:rsidR="00AE0D11">
        <w:rPr>
          <w:rFonts w:ascii="Aptos" w:hAnsi="Aptos" w:cstheme="minorHAnsi"/>
          <w:sz w:val="22"/>
        </w:rPr>
        <w:t xml:space="preserve"> </w:t>
      </w:r>
      <w:r w:rsidRPr="007010F6">
        <w:rPr>
          <w:rFonts w:ascii="Aptos" w:hAnsi="Aptos" w:cstheme="minorHAnsi"/>
          <w:sz w:val="22"/>
        </w:rPr>
        <w:t>While I do care about my students and their experience within the course</w:t>
      </w:r>
      <w:r w:rsidR="005A2CD2">
        <w:rPr>
          <w:rFonts w:ascii="Aptos" w:hAnsi="Aptos" w:cstheme="minorHAnsi"/>
          <w:sz w:val="22"/>
        </w:rPr>
        <w:t>,</w:t>
      </w:r>
      <w:r w:rsidRPr="007010F6">
        <w:rPr>
          <w:rFonts w:ascii="Aptos" w:hAnsi="Aptos" w:cstheme="minorHAnsi"/>
          <w:sz w:val="22"/>
        </w:rPr>
        <w:t xml:space="preserve"> and I am available to listen to you, I am not a licensed counselor or medical </w:t>
      </w:r>
      <w:r w:rsidR="00D70855" w:rsidRPr="007010F6">
        <w:rPr>
          <w:rFonts w:ascii="Aptos" w:hAnsi="Aptos" w:cstheme="minorHAnsi"/>
          <w:sz w:val="22"/>
        </w:rPr>
        <w:t>professional,</w:t>
      </w:r>
      <w:r w:rsidRPr="007010F6">
        <w:rPr>
          <w:rFonts w:ascii="Aptos" w:hAnsi="Aptos" w:cstheme="minorHAnsi"/>
          <w:sz w:val="22"/>
        </w:rPr>
        <w:t xml:space="preserve"> and I am not qualified to provide clinical support. If you find that you need support due to the subject matter of this course, or for your mental or Physical health at any time, I encourage you to reach out to Student Health Services or CAPS at</w:t>
      </w:r>
      <w:r w:rsidR="00D70855" w:rsidRPr="007010F6">
        <w:rPr>
          <w:rFonts w:ascii="Aptos" w:hAnsi="Aptos" w:cstheme="minorHAnsi"/>
          <w:sz w:val="22"/>
        </w:rPr>
        <w:t xml:space="preserve"> </w:t>
      </w:r>
      <w:r w:rsidRPr="007010F6">
        <w:rPr>
          <w:rFonts w:ascii="Aptos" w:hAnsi="Aptos" w:cstheme="minorHAnsi"/>
          <w:sz w:val="22"/>
        </w:rPr>
        <w:t>UCSD.  Additionally, you may contact one of the additional community resources listed below. If the situation is a medical or life-threatening emergency you should dial 911.</w:t>
      </w:r>
    </w:p>
    <w:p w14:paraId="6DB4CDF3" w14:textId="77777777" w:rsidR="008912C3" w:rsidRPr="007010F6" w:rsidRDefault="008912C3" w:rsidP="008912C3">
      <w:pPr>
        <w:pStyle w:val="NoSpacing"/>
        <w:rPr>
          <w:rFonts w:ascii="Aptos" w:hAnsi="Aptos" w:cstheme="minorHAnsi"/>
          <w:sz w:val="22"/>
        </w:rPr>
      </w:pPr>
    </w:p>
    <w:p w14:paraId="4C4DD17F" w14:textId="77777777" w:rsidR="008912C3" w:rsidRPr="007010F6" w:rsidRDefault="008912C3" w:rsidP="008912C3">
      <w:pPr>
        <w:pStyle w:val="NoSpacing"/>
        <w:rPr>
          <w:rFonts w:ascii="Aptos" w:hAnsi="Aptos" w:cstheme="minorHAnsi"/>
          <w:sz w:val="22"/>
        </w:rPr>
      </w:pPr>
      <w:r w:rsidRPr="007010F6">
        <w:rPr>
          <w:rFonts w:ascii="Aptos" w:hAnsi="Aptos" w:cstheme="minorHAnsi"/>
          <w:i/>
          <w:sz w:val="22"/>
        </w:rPr>
        <w:t>Mental Health Services</w:t>
      </w:r>
      <w:r w:rsidRPr="007010F6">
        <w:rPr>
          <w:rFonts w:ascii="Aptos" w:hAnsi="Aptos" w:cstheme="minorHAnsi"/>
          <w:sz w:val="22"/>
        </w:rPr>
        <w:t>:</w:t>
      </w:r>
      <w:r w:rsidRPr="007010F6">
        <w:rPr>
          <w:rFonts w:ascii="Aptos" w:hAnsi="Aptos" w:cstheme="minorHAnsi"/>
          <w:sz w:val="22"/>
        </w:rPr>
        <w:br/>
        <w:t>CAPS Central Office and Urgent Care: 858-534- 3755</w:t>
      </w:r>
      <w:r w:rsidRPr="007010F6">
        <w:rPr>
          <w:rFonts w:ascii="Aptos" w:hAnsi="Aptos" w:cstheme="minorHAnsi"/>
          <w:sz w:val="22"/>
        </w:rPr>
        <w:br/>
        <w:t>CAPS After-Hours Crisis Counseling (24 hours): 858-534-3755</w:t>
      </w:r>
    </w:p>
    <w:p w14:paraId="606AD678" w14:textId="77777777" w:rsidR="008912C3" w:rsidRPr="007010F6" w:rsidRDefault="008912C3" w:rsidP="008912C3">
      <w:pPr>
        <w:pStyle w:val="NoSpacing"/>
        <w:rPr>
          <w:rFonts w:ascii="Aptos" w:hAnsi="Aptos" w:cstheme="minorHAnsi"/>
          <w:sz w:val="22"/>
        </w:rPr>
      </w:pPr>
      <w:r w:rsidRPr="007010F6">
        <w:rPr>
          <w:rFonts w:ascii="Aptos" w:hAnsi="Aptos" w:cstheme="minorHAnsi"/>
          <w:sz w:val="22"/>
        </w:rPr>
        <w:t>National Suicide Hotline: 988</w:t>
      </w:r>
      <w:r w:rsidRPr="007010F6">
        <w:rPr>
          <w:rFonts w:ascii="Aptos" w:hAnsi="Aptos" w:cstheme="minorHAnsi"/>
          <w:sz w:val="22"/>
        </w:rPr>
        <w:br/>
        <w:t>Suicide Crisis Hotline: 800-273-8255 - Chat option available on their website: https://suicidepreventionlifeline.org</w:t>
      </w:r>
      <w:r w:rsidRPr="007010F6">
        <w:rPr>
          <w:rFonts w:ascii="Aptos" w:hAnsi="Aptos" w:cstheme="minorHAnsi"/>
          <w:sz w:val="22"/>
        </w:rPr>
        <w:br/>
        <w:t>Access and Crisis Line: 888-724-7240</w:t>
      </w:r>
      <w:r w:rsidRPr="007010F6">
        <w:rPr>
          <w:rFonts w:ascii="Aptos" w:hAnsi="Aptos" w:cstheme="minorHAnsi"/>
          <w:sz w:val="22"/>
        </w:rPr>
        <w:br/>
        <w:t>San Diego Warm Line (Non-emergency, but in need of support): 800-930-9276</w:t>
      </w:r>
      <w:r w:rsidRPr="007010F6">
        <w:rPr>
          <w:rFonts w:ascii="Aptos" w:hAnsi="Aptos" w:cstheme="minorHAnsi"/>
          <w:sz w:val="22"/>
        </w:rPr>
        <w:br/>
        <w:t>NAMI San Diego Family and Peer Support Helpline: 619-543-1434, 800-523-5933</w:t>
      </w:r>
      <w:r w:rsidRPr="007010F6">
        <w:rPr>
          <w:rFonts w:ascii="Aptos" w:hAnsi="Aptos" w:cstheme="minorHAnsi"/>
          <w:sz w:val="22"/>
        </w:rPr>
        <w:br/>
        <w:t>2-1-1 San Diego – helps you navigate access to mental health services in San Diego</w:t>
      </w:r>
    </w:p>
    <w:p w14:paraId="7DB2918E" w14:textId="77777777" w:rsidR="008912C3" w:rsidRPr="007010F6" w:rsidRDefault="008912C3" w:rsidP="008912C3">
      <w:pPr>
        <w:pStyle w:val="NoSpacing"/>
        <w:rPr>
          <w:rFonts w:ascii="Aptos" w:hAnsi="Aptos" w:cstheme="minorHAnsi"/>
          <w:sz w:val="22"/>
        </w:rPr>
      </w:pPr>
    </w:p>
    <w:p w14:paraId="4686FE3B" w14:textId="77777777" w:rsidR="008912C3" w:rsidRPr="007010F6" w:rsidRDefault="008912C3" w:rsidP="008912C3">
      <w:pPr>
        <w:pStyle w:val="NoSpacing"/>
        <w:rPr>
          <w:rFonts w:ascii="Aptos" w:hAnsi="Aptos" w:cstheme="minorHAnsi"/>
          <w:i/>
          <w:sz w:val="22"/>
        </w:rPr>
      </w:pPr>
      <w:r w:rsidRPr="007010F6">
        <w:rPr>
          <w:rFonts w:ascii="Aptos" w:hAnsi="Aptos" w:cstheme="minorHAnsi"/>
          <w:i/>
          <w:sz w:val="22"/>
        </w:rPr>
        <w:t>AIDS Related Community Services:</w:t>
      </w:r>
    </w:p>
    <w:p w14:paraId="43D3EAD6" w14:textId="77777777" w:rsidR="008912C3" w:rsidRPr="007010F6" w:rsidRDefault="008912C3" w:rsidP="008912C3">
      <w:pPr>
        <w:pStyle w:val="NoSpacing"/>
        <w:rPr>
          <w:rFonts w:ascii="Aptos" w:hAnsi="Aptos" w:cstheme="minorHAnsi"/>
          <w:sz w:val="22"/>
        </w:rPr>
      </w:pPr>
      <w:r w:rsidRPr="007010F6">
        <w:rPr>
          <w:rFonts w:ascii="Aptos" w:hAnsi="Aptos" w:cstheme="minorHAnsi"/>
          <w:sz w:val="22"/>
        </w:rPr>
        <w:t xml:space="preserve">Being Alive San Diego - A non-profit HIV/AIDS service provider, offering a variety of services. </w:t>
      </w:r>
      <w:hyperlink r:id="rId46" w:tgtFrame="_blank" w:history="1">
        <w:r w:rsidRPr="007010F6">
          <w:rPr>
            <w:rStyle w:val="Hyperlink"/>
            <w:rFonts w:ascii="Aptos" w:hAnsi="Aptos" w:cstheme="minorHAnsi"/>
            <w:sz w:val="22"/>
          </w:rPr>
          <w:t>www.beingalive.org</w:t>
        </w:r>
      </w:hyperlink>
      <w:r w:rsidRPr="007010F6">
        <w:rPr>
          <w:rFonts w:ascii="Aptos" w:hAnsi="Aptos" w:cstheme="minorHAnsi"/>
          <w:sz w:val="22"/>
        </w:rPr>
        <w:t xml:space="preserve">  </w:t>
      </w:r>
    </w:p>
    <w:p w14:paraId="33E4DF92" w14:textId="77777777" w:rsidR="008912C3" w:rsidRPr="007010F6" w:rsidRDefault="008912C3" w:rsidP="008912C3">
      <w:pPr>
        <w:pStyle w:val="NoSpacing"/>
        <w:rPr>
          <w:rFonts w:ascii="Aptos" w:hAnsi="Aptos" w:cstheme="minorHAnsi"/>
          <w:sz w:val="22"/>
        </w:rPr>
      </w:pPr>
      <w:r w:rsidRPr="007010F6">
        <w:rPr>
          <w:rFonts w:ascii="Aptos" w:hAnsi="Aptos" w:cstheme="minorHAnsi"/>
          <w:sz w:val="22"/>
        </w:rPr>
        <w:t xml:space="preserve">Christie’s Place - Support center for families living with HIV/AIDS. </w:t>
      </w:r>
      <w:hyperlink r:id="rId47" w:tgtFrame="_blank" w:history="1">
        <w:r w:rsidRPr="007010F6">
          <w:rPr>
            <w:rStyle w:val="Hyperlink"/>
            <w:rFonts w:ascii="Aptos" w:hAnsi="Aptos" w:cstheme="minorHAnsi"/>
            <w:sz w:val="22"/>
          </w:rPr>
          <w:t>www.christiesplace.org</w:t>
        </w:r>
      </w:hyperlink>
    </w:p>
    <w:p w14:paraId="6E61B6FB" w14:textId="77777777" w:rsidR="008912C3" w:rsidRPr="007010F6" w:rsidRDefault="008912C3" w:rsidP="008912C3">
      <w:pPr>
        <w:pStyle w:val="NoSpacing"/>
        <w:rPr>
          <w:rFonts w:ascii="Aptos" w:hAnsi="Aptos" w:cstheme="minorHAnsi"/>
          <w:sz w:val="22"/>
        </w:rPr>
      </w:pPr>
      <w:r w:rsidRPr="007010F6">
        <w:rPr>
          <w:rFonts w:ascii="Aptos" w:hAnsi="Aptos" w:cstheme="minorHAnsi"/>
          <w:sz w:val="22"/>
        </w:rPr>
        <w:t xml:space="preserve">Family Health Centers of San Diego - Provides a variety of HIV/AIDS related services. </w:t>
      </w:r>
      <w:hyperlink r:id="rId48" w:tgtFrame="_blank" w:history="1">
        <w:r w:rsidRPr="007010F6">
          <w:rPr>
            <w:rStyle w:val="Hyperlink"/>
            <w:rFonts w:ascii="Aptos" w:hAnsi="Aptos" w:cstheme="minorHAnsi"/>
            <w:sz w:val="22"/>
          </w:rPr>
          <w:t>www.fhcsd.org</w:t>
        </w:r>
      </w:hyperlink>
    </w:p>
    <w:p w14:paraId="35B5BE4F" w14:textId="77777777" w:rsidR="008912C3" w:rsidRPr="007010F6" w:rsidRDefault="008912C3" w:rsidP="008912C3">
      <w:pPr>
        <w:pStyle w:val="NoSpacing"/>
        <w:rPr>
          <w:rFonts w:ascii="Aptos" w:hAnsi="Aptos" w:cstheme="minorHAnsi"/>
          <w:sz w:val="22"/>
        </w:rPr>
      </w:pPr>
      <w:r w:rsidRPr="007010F6">
        <w:rPr>
          <w:rFonts w:ascii="Aptos" w:hAnsi="Aptos" w:cstheme="minorHAnsi"/>
          <w:sz w:val="22"/>
        </w:rPr>
        <w:t xml:space="preserve">HIV, STD &amp; Hepatitis Branch (HSHB) of Public Health Services - Mission is to ensure the creation and delivery of quality HIV services for our diverse HIV infected, affected and at risk communities, encompassing; prevention, medical care, social and supportive services in San Diego County. </w:t>
      </w:r>
      <w:hyperlink r:id="rId49" w:tgtFrame="_blank" w:history="1">
        <w:r w:rsidRPr="007010F6">
          <w:rPr>
            <w:rStyle w:val="Hyperlink"/>
            <w:rFonts w:ascii="Aptos" w:hAnsi="Aptos" w:cstheme="minorHAnsi"/>
            <w:sz w:val="22"/>
          </w:rPr>
          <w:t>www2.sdcounty.ca.gov/hhsa</w:t>
        </w:r>
      </w:hyperlink>
    </w:p>
    <w:p w14:paraId="6027EBAC" w14:textId="77777777" w:rsidR="00CF6EA2" w:rsidRDefault="008912C3" w:rsidP="008912C3">
      <w:pPr>
        <w:pStyle w:val="NoSpacing"/>
      </w:pPr>
      <w:r w:rsidRPr="007010F6">
        <w:rPr>
          <w:rFonts w:ascii="Aptos" w:hAnsi="Aptos" w:cstheme="minorHAnsi"/>
          <w:sz w:val="22"/>
        </w:rPr>
        <w:t xml:space="preserve">Jewish Family Service - Jewish Family Service of San Diego provides individual and group services to support HIV+ men and women who are struggling with managing their health and recovery.  </w:t>
      </w:r>
      <w:hyperlink r:id="rId50" w:tgtFrame="_blank" w:history="1">
        <w:r w:rsidRPr="007010F6">
          <w:rPr>
            <w:rStyle w:val="Hyperlink"/>
            <w:rFonts w:ascii="Aptos" w:hAnsi="Aptos" w:cstheme="minorHAnsi"/>
            <w:sz w:val="22"/>
          </w:rPr>
          <w:t>http://www.jfssd.org/site/PageServer</w:t>
        </w:r>
      </w:hyperlink>
    </w:p>
    <w:p w14:paraId="46E31138" w14:textId="745E491E" w:rsidR="008912C3" w:rsidRPr="007010F6" w:rsidRDefault="008912C3" w:rsidP="008912C3">
      <w:pPr>
        <w:pStyle w:val="NoSpacing"/>
        <w:rPr>
          <w:rFonts w:ascii="Aptos" w:hAnsi="Aptos" w:cstheme="minorHAnsi"/>
          <w:sz w:val="22"/>
        </w:rPr>
      </w:pPr>
      <w:r w:rsidRPr="007010F6">
        <w:rPr>
          <w:rFonts w:ascii="Aptos" w:hAnsi="Aptos" w:cstheme="minorHAnsi"/>
          <w:sz w:val="22"/>
        </w:rPr>
        <w:lastRenderedPageBreak/>
        <w:t xml:space="preserve">Further resources can be found at this link: </w:t>
      </w:r>
      <w:hyperlink r:id="rId51" w:history="1">
        <w:r w:rsidRPr="007010F6">
          <w:rPr>
            <w:rStyle w:val="Hyperlink"/>
            <w:rFonts w:ascii="Aptos" w:hAnsi="Aptos" w:cstheme="minorHAnsi"/>
            <w:sz w:val="22"/>
          </w:rPr>
          <w:t>https://www.townspeople.org/resources/hivaids-resources/</w:t>
        </w:r>
      </w:hyperlink>
    </w:p>
    <w:p w14:paraId="1AA36E09" w14:textId="03418BB3" w:rsidR="00F7789A" w:rsidRPr="007010F6" w:rsidRDefault="00F7789A" w:rsidP="00F7789A">
      <w:pPr>
        <w:pStyle w:val="NoSpacing"/>
        <w:rPr>
          <w:rFonts w:ascii="Aptos" w:hAnsi="Aptos" w:cstheme="minorHAnsi"/>
          <w:sz w:val="22"/>
        </w:rPr>
      </w:pPr>
    </w:p>
    <w:p w14:paraId="1AA36E0A" w14:textId="43B4EE85" w:rsidR="00F7789A" w:rsidRPr="007010F6" w:rsidRDefault="006147B7" w:rsidP="00F7789A">
      <w:pPr>
        <w:pStyle w:val="NoSpacing"/>
        <w:rPr>
          <w:rFonts w:ascii="Aptos" w:hAnsi="Aptos" w:cstheme="minorHAnsi"/>
          <w:sz w:val="22"/>
        </w:rPr>
      </w:pPr>
      <w:r w:rsidRPr="007010F6">
        <w:rPr>
          <w:rFonts w:ascii="Aptos" w:hAnsi="Aptos" w:cstheme="minorHAnsi"/>
          <w:b/>
          <w:sz w:val="22"/>
        </w:rPr>
        <w:t>TITLE IX Mandated Reporter Policy</w:t>
      </w:r>
      <w:r w:rsidRPr="007010F6">
        <w:rPr>
          <w:rFonts w:ascii="Aptos" w:hAnsi="Aptos" w:cstheme="minorHAnsi"/>
          <w:sz w:val="22"/>
        </w:rPr>
        <w:br/>
        <w:t>UCSD Faculty, Staff, and Students believe in creating a community free from interpersonal violence, including</w:t>
      </w:r>
      <w:r w:rsidR="00F7789A" w:rsidRPr="007010F6">
        <w:rPr>
          <w:rFonts w:ascii="Aptos" w:hAnsi="Aptos" w:cstheme="minorHAnsi"/>
          <w:sz w:val="22"/>
        </w:rPr>
        <w:t xml:space="preserve"> </w:t>
      </w:r>
      <w:r w:rsidRPr="007010F6">
        <w:rPr>
          <w:rFonts w:ascii="Aptos" w:hAnsi="Aptos" w:cstheme="minorHAnsi"/>
          <w:sz w:val="22"/>
        </w:rPr>
        <w:t>sexual assault, partner violence, and stalking, in which all members feel safe and respected. I believe each student</w:t>
      </w:r>
      <w:r w:rsidR="00F7789A" w:rsidRPr="007010F6">
        <w:rPr>
          <w:rFonts w:ascii="Aptos" w:hAnsi="Aptos" w:cstheme="minorHAnsi"/>
          <w:sz w:val="22"/>
        </w:rPr>
        <w:t xml:space="preserve"> </w:t>
      </w:r>
      <w:r w:rsidRPr="007010F6">
        <w:rPr>
          <w:rFonts w:ascii="Aptos" w:hAnsi="Aptos" w:cstheme="minorHAnsi"/>
          <w:sz w:val="22"/>
        </w:rPr>
        <w:t>deserves a safe environment to pursue an education and I understand the devastating impact forms of power-based</w:t>
      </w:r>
      <w:r w:rsidR="00F7789A" w:rsidRPr="007010F6">
        <w:rPr>
          <w:rFonts w:ascii="Aptos" w:hAnsi="Aptos" w:cstheme="minorHAnsi"/>
          <w:sz w:val="22"/>
        </w:rPr>
        <w:t xml:space="preserve"> </w:t>
      </w:r>
      <w:r w:rsidRPr="007010F6">
        <w:rPr>
          <w:rFonts w:ascii="Aptos" w:hAnsi="Aptos" w:cstheme="minorHAnsi"/>
          <w:sz w:val="22"/>
        </w:rPr>
        <w:t>personal violence (i.e. sexual assault, dating/domestic violence, and stalking) may have. I am dedicated to make our</w:t>
      </w:r>
      <w:r w:rsidR="008912C3" w:rsidRPr="007010F6">
        <w:rPr>
          <w:rFonts w:ascii="Aptos" w:hAnsi="Aptos" w:cstheme="minorHAnsi"/>
          <w:sz w:val="22"/>
        </w:rPr>
        <w:t xml:space="preserve"> </w:t>
      </w:r>
      <w:r w:rsidRPr="007010F6">
        <w:rPr>
          <w:rFonts w:ascii="Aptos" w:hAnsi="Aptos" w:cstheme="minorHAnsi"/>
          <w:sz w:val="22"/>
        </w:rPr>
        <w:t>campus safe.</w:t>
      </w:r>
      <w:r w:rsidR="00F7789A" w:rsidRPr="007010F6">
        <w:rPr>
          <w:rFonts w:ascii="Aptos" w:hAnsi="Aptos" w:cstheme="minorHAnsi"/>
          <w:sz w:val="22"/>
        </w:rPr>
        <w:t xml:space="preserve"> </w:t>
      </w:r>
      <w:r w:rsidRPr="007010F6">
        <w:rPr>
          <w:rFonts w:ascii="Aptos" w:hAnsi="Aptos" w:cstheme="minorHAnsi"/>
          <w:sz w:val="22"/>
        </w:rPr>
        <w:t>Please know that all faculty and staff on campus are mandatory reporters. This means that if you disclose an</w:t>
      </w:r>
      <w:r w:rsidR="00F7789A" w:rsidRPr="007010F6">
        <w:rPr>
          <w:rFonts w:ascii="Aptos" w:hAnsi="Aptos" w:cstheme="minorHAnsi"/>
          <w:sz w:val="22"/>
        </w:rPr>
        <w:t xml:space="preserve"> </w:t>
      </w:r>
      <w:r w:rsidRPr="007010F6">
        <w:rPr>
          <w:rFonts w:ascii="Aptos" w:hAnsi="Aptos" w:cstheme="minorHAnsi"/>
          <w:sz w:val="22"/>
        </w:rPr>
        <w:t>experience of sexual misconduct to me, I must report the experience to UCSD’s Title IX Coordinator, office. If you</w:t>
      </w:r>
      <w:r w:rsidR="00F7789A" w:rsidRPr="007010F6">
        <w:rPr>
          <w:rFonts w:ascii="Aptos" w:hAnsi="Aptos" w:cstheme="minorHAnsi"/>
          <w:sz w:val="22"/>
        </w:rPr>
        <w:t xml:space="preserve"> </w:t>
      </w:r>
      <w:r w:rsidRPr="007010F6">
        <w:rPr>
          <w:rFonts w:ascii="Aptos" w:hAnsi="Aptos" w:cstheme="minorHAnsi"/>
          <w:sz w:val="22"/>
        </w:rPr>
        <w:t>would like to co-report your experience in a way that feels comfortable for you, we can discuss that process. Filing a</w:t>
      </w:r>
      <w:r w:rsidR="008912C3" w:rsidRPr="007010F6">
        <w:rPr>
          <w:rFonts w:ascii="Aptos" w:hAnsi="Aptos" w:cstheme="minorHAnsi"/>
          <w:sz w:val="22"/>
        </w:rPr>
        <w:t xml:space="preserve"> </w:t>
      </w:r>
      <w:r w:rsidRPr="007010F6">
        <w:rPr>
          <w:rFonts w:ascii="Aptos" w:hAnsi="Aptos" w:cstheme="minorHAnsi"/>
          <w:sz w:val="22"/>
        </w:rPr>
        <w:t>sexual misconduct report does not mean you will have to get involved with an investigation or go to court. For more</w:t>
      </w:r>
      <w:r w:rsidR="00F7789A" w:rsidRPr="007010F6">
        <w:rPr>
          <w:rFonts w:ascii="Aptos" w:hAnsi="Aptos" w:cstheme="minorHAnsi"/>
          <w:sz w:val="22"/>
        </w:rPr>
        <w:t xml:space="preserve"> </w:t>
      </w:r>
      <w:r w:rsidRPr="007010F6">
        <w:rPr>
          <w:rFonts w:ascii="Aptos" w:hAnsi="Aptos" w:cstheme="minorHAnsi"/>
          <w:sz w:val="22"/>
        </w:rPr>
        <w:t>information on UCSD policy regarding nondiscrimination, sexual harassment, and sexual violence see:</w:t>
      </w:r>
    </w:p>
    <w:p w14:paraId="1AA36E0B" w14:textId="797470C5" w:rsidR="00F7789A" w:rsidRPr="007010F6" w:rsidRDefault="006147B7" w:rsidP="00F7789A">
      <w:pPr>
        <w:pStyle w:val="NoSpacing"/>
        <w:rPr>
          <w:rFonts w:ascii="Aptos" w:hAnsi="Aptos" w:cstheme="minorHAnsi"/>
          <w:sz w:val="22"/>
        </w:rPr>
      </w:pPr>
      <w:r w:rsidRPr="007010F6">
        <w:rPr>
          <w:rFonts w:ascii="Aptos" w:hAnsi="Aptos" w:cstheme="minorHAnsi"/>
          <w:sz w:val="22"/>
        </w:rPr>
        <w:br/>
      </w:r>
      <w:hyperlink r:id="rId52" w:history="1">
        <w:r w:rsidR="008912C3" w:rsidRPr="007010F6">
          <w:rPr>
            <w:rStyle w:val="Hyperlink"/>
            <w:rFonts w:ascii="Aptos" w:hAnsi="Aptos" w:cstheme="minorHAnsi"/>
            <w:sz w:val="22"/>
          </w:rPr>
          <w:t>https://www.ucsd.edu/catalog/front/shpp.html</w:t>
        </w:r>
      </w:hyperlink>
      <w:r w:rsidR="008912C3" w:rsidRPr="007010F6">
        <w:rPr>
          <w:rFonts w:ascii="Aptos" w:hAnsi="Aptos" w:cstheme="minorHAnsi"/>
          <w:sz w:val="22"/>
        </w:rPr>
        <w:t xml:space="preserve"> </w:t>
      </w:r>
      <w:r w:rsidRPr="007010F6">
        <w:rPr>
          <w:rFonts w:ascii="Aptos" w:hAnsi="Aptos" w:cstheme="minorHAnsi"/>
          <w:sz w:val="22"/>
        </w:rPr>
        <w:br/>
      </w:r>
    </w:p>
    <w:p w14:paraId="1AA36E0C" w14:textId="5AFAC9A0" w:rsidR="00F7789A" w:rsidRPr="007010F6" w:rsidRDefault="006147B7" w:rsidP="00F7789A">
      <w:pPr>
        <w:pStyle w:val="NoSpacing"/>
        <w:rPr>
          <w:rFonts w:ascii="Aptos" w:hAnsi="Aptos" w:cstheme="minorHAnsi"/>
          <w:sz w:val="22"/>
        </w:rPr>
      </w:pPr>
      <w:r w:rsidRPr="007010F6">
        <w:rPr>
          <w:rFonts w:ascii="Aptos" w:hAnsi="Aptos" w:cstheme="minorHAnsi"/>
          <w:sz w:val="22"/>
        </w:rPr>
        <w:t>If you have experienced sexual violence and wish to reach out there is support available through UCSD via CARE at</w:t>
      </w:r>
      <w:r w:rsidR="00F7789A" w:rsidRPr="007010F6">
        <w:rPr>
          <w:rFonts w:ascii="Aptos" w:hAnsi="Aptos" w:cstheme="minorHAnsi"/>
          <w:sz w:val="22"/>
        </w:rPr>
        <w:t xml:space="preserve"> </w:t>
      </w:r>
      <w:r w:rsidRPr="007010F6">
        <w:rPr>
          <w:rFonts w:ascii="Aptos" w:hAnsi="Aptos" w:cstheme="minorHAnsi"/>
          <w:sz w:val="22"/>
        </w:rPr>
        <w:t>SARC (</w:t>
      </w:r>
      <w:hyperlink r:id="rId53" w:history="1">
        <w:r w:rsidR="008912C3" w:rsidRPr="007010F6">
          <w:rPr>
            <w:rStyle w:val="Hyperlink"/>
            <w:rFonts w:ascii="Aptos" w:hAnsi="Aptos" w:cstheme="minorHAnsi"/>
            <w:sz w:val="22"/>
          </w:rPr>
          <w:t>https://care.ucsd.edu/</w:t>
        </w:r>
      </w:hyperlink>
      <w:r w:rsidR="008912C3" w:rsidRPr="007010F6">
        <w:rPr>
          <w:rFonts w:ascii="Aptos" w:hAnsi="Aptos" w:cstheme="minorHAnsi"/>
          <w:sz w:val="22"/>
        </w:rPr>
        <w:t xml:space="preserve"> </w:t>
      </w:r>
      <w:r w:rsidRPr="007010F6">
        <w:rPr>
          <w:rFonts w:ascii="Aptos" w:hAnsi="Aptos" w:cstheme="minorHAnsi"/>
          <w:sz w:val="22"/>
        </w:rPr>
        <w:t>) or CAPS (</w:t>
      </w:r>
      <w:hyperlink r:id="rId54" w:history="1">
        <w:r w:rsidR="008912C3" w:rsidRPr="007010F6">
          <w:rPr>
            <w:rStyle w:val="Hyperlink"/>
            <w:rFonts w:ascii="Aptos" w:hAnsi="Aptos" w:cstheme="minorHAnsi"/>
            <w:sz w:val="22"/>
          </w:rPr>
          <w:t>https://wellness.ucsd.edu/CAPS/about/Pages/contact.aspx</w:t>
        </w:r>
      </w:hyperlink>
      <w:r w:rsidR="008912C3" w:rsidRPr="007010F6">
        <w:rPr>
          <w:rFonts w:ascii="Aptos" w:hAnsi="Aptos" w:cstheme="minorHAnsi"/>
          <w:sz w:val="22"/>
        </w:rPr>
        <w:t xml:space="preserve"> </w:t>
      </w:r>
      <w:r w:rsidRPr="007010F6">
        <w:rPr>
          <w:rFonts w:ascii="Aptos" w:hAnsi="Aptos" w:cstheme="minorHAnsi"/>
          <w:sz w:val="22"/>
        </w:rPr>
        <w:t>). If you wish to</w:t>
      </w:r>
      <w:r w:rsidRPr="007010F6">
        <w:rPr>
          <w:rFonts w:ascii="Aptos" w:hAnsi="Aptos" w:cstheme="minorHAnsi"/>
          <w:sz w:val="22"/>
        </w:rPr>
        <w:br/>
        <w:t>seek assistance outside of the University system you can also contact RAINN via 800.656.HOPE (4673) or online</w:t>
      </w:r>
      <w:r w:rsidR="00F7789A" w:rsidRPr="007010F6">
        <w:rPr>
          <w:rFonts w:ascii="Aptos" w:hAnsi="Aptos" w:cstheme="minorHAnsi"/>
          <w:sz w:val="22"/>
        </w:rPr>
        <w:t xml:space="preserve"> </w:t>
      </w:r>
      <w:r w:rsidRPr="007010F6">
        <w:rPr>
          <w:rFonts w:ascii="Aptos" w:hAnsi="Aptos" w:cstheme="minorHAnsi"/>
          <w:sz w:val="22"/>
        </w:rPr>
        <w:t>(RAINN.org) where they have online chat services available or dial 411.</w:t>
      </w:r>
    </w:p>
    <w:p w14:paraId="1461C4D9" w14:textId="77777777" w:rsidR="007010F6" w:rsidRPr="007010F6" w:rsidRDefault="006147B7" w:rsidP="007010F6">
      <w:pPr>
        <w:pStyle w:val="Heading3"/>
        <w:rPr>
          <w:rFonts w:ascii="Aptos" w:hAnsi="Aptos"/>
          <w:sz w:val="22"/>
        </w:rPr>
      </w:pPr>
      <w:r w:rsidRPr="007010F6">
        <w:rPr>
          <w:rFonts w:ascii="Aptos" w:hAnsi="Aptos" w:cstheme="minorHAnsi"/>
          <w:sz w:val="22"/>
        </w:rPr>
        <w:br/>
      </w:r>
      <w:r w:rsidR="007010F6" w:rsidRPr="007010F6">
        <w:rPr>
          <w:rFonts w:ascii="Aptos" w:hAnsi="Aptos"/>
          <w:sz w:val="22"/>
        </w:rPr>
        <w:t>Food Support for Students</w:t>
      </w:r>
    </w:p>
    <w:p w14:paraId="1C74F70E" w14:textId="460E552C" w:rsidR="007010F6" w:rsidRPr="007010F6" w:rsidRDefault="007010F6" w:rsidP="007010F6">
      <w:pPr>
        <w:pStyle w:val="NoSpacing"/>
        <w:rPr>
          <w:rFonts w:ascii="Aptos" w:hAnsi="Aptos"/>
          <w:sz w:val="22"/>
        </w:rPr>
      </w:pPr>
      <w:r w:rsidRPr="007010F6">
        <w:rPr>
          <w:rFonts w:ascii="Aptos" w:hAnsi="Aptos"/>
          <w:sz w:val="22"/>
        </w:rPr>
        <w:t>If you are skipping and stretching meals, or having difficulties affording or accessing food, you may be eligible for CalFresh, California’s Supplemental Nutrition Assistance Program, that can provide up to $292 a month in free money on a debit card to buy food. Students can apply at “benefitscal.com/r/ucsandiegocalfresh” The Hub Basic Needs Center empowers all students by connecting them to resources for food, stable housing and financial literacy. Visit their site at basicneeds.ucsd.edu </w:t>
      </w:r>
    </w:p>
    <w:p w14:paraId="1AA36E0E" w14:textId="4E3684A4" w:rsidR="008912C3" w:rsidRPr="0003119A" w:rsidRDefault="008912C3" w:rsidP="008912C3">
      <w:pPr>
        <w:pStyle w:val="NoSpacing"/>
        <w:rPr>
          <w:rFonts w:asciiTheme="minorHAnsi" w:hAnsiTheme="minorHAnsi" w:cstheme="minorHAnsi"/>
          <w:sz w:val="22"/>
        </w:rPr>
      </w:pPr>
    </w:p>
    <w:p w14:paraId="1AA36E1D" w14:textId="09FEDC84" w:rsidR="00633C5F" w:rsidRPr="0003119A" w:rsidRDefault="00633C5F">
      <w:pPr>
        <w:spacing w:line="276" w:lineRule="auto"/>
        <w:rPr>
          <w:rFonts w:asciiTheme="minorHAnsi" w:hAnsiTheme="minorHAnsi" w:cstheme="minorHAnsi"/>
          <w:sz w:val="22"/>
        </w:rPr>
      </w:pPr>
      <w:r w:rsidRPr="0003119A">
        <w:rPr>
          <w:rFonts w:asciiTheme="minorHAnsi" w:hAnsiTheme="minorHAnsi" w:cstheme="minorHAnsi"/>
          <w:sz w:val="22"/>
        </w:rPr>
        <w:br w:type="page"/>
      </w:r>
    </w:p>
    <w:tbl>
      <w:tblPr>
        <w:tblStyle w:val="ListTable7Colorful-Accent5"/>
        <w:tblpPr w:leftFromText="180" w:rightFromText="180" w:vertAnchor="page" w:horzAnchor="margin" w:tblpXSpec="center" w:tblpY="201"/>
        <w:tblW w:w="11425" w:type="dxa"/>
        <w:tblLayout w:type="fixed"/>
        <w:tblLook w:val="04A0" w:firstRow="1" w:lastRow="0" w:firstColumn="1" w:lastColumn="0" w:noHBand="0" w:noVBand="1"/>
      </w:tblPr>
      <w:tblGrid>
        <w:gridCol w:w="1260"/>
        <w:gridCol w:w="5035"/>
        <w:gridCol w:w="5130"/>
      </w:tblGrid>
      <w:tr w:rsidR="00633C5F" w14:paraId="44342F3D" w14:textId="77777777" w:rsidTr="00C81B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25" w:type="dxa"/>
            <w:gridSpan w:val="3"/>
          </w:tcPr>
          <w:p w14:paraId="6F61E53B" w14:textId="60E22AE9" w:rsidR="00633C5F" w:rsidRPr="0081116B" w:rsidRDefault="00633C5F" w:rsidP="0081116B">
            <w:pPr>
              <w:pStyle w:val="Heading1"/>
              <w:framePr w:hSpace="0" w:wrap="auto" w:vAnchor="margin" w:hAnchor="text" w:xAlign="left" w:yAlign="inline"/>
            </w:pPr>
            <w:r w:rsidRPr="0081116B">
              <w:lastRenderedPageBreak/>
              <w:t>SOCI 113 – Sociology of the AIDS Epidemic</w:t>
            </w:r>
            <w:r w:rsidR="0081116B" w:rsidRPr="0081116B">
              <w:t xml:space="preserve"> Reading Schedule</w:t>
            </w:r>
            <w:r w:rsidR="0008509A">
              <w:t>*</w:t>
            </w:r>
          </w:p>
          <w:p w14:paraId="19A403D8" w14:textId="74B933B0" w:rsidR="00633C5F" w:rsidRPr="0081116B" w:rsidRDefault="00633C5F" w:rsidP="002800B0">
            <w:pPr>
              <w:pStyle w:val="NoSpacing"/>
              <w:jc w:val="center"/>
              <w:rPr>
                <w:rFonts w:ascii="Aptos" w:hAnsi="Aptos"/>
                <w:sz w:val="28"/>
                <w:szCs w:val="28"/>
              </w:rPr>
            </w:pPr>
            <w:r w:rsidRPr="0081116B">
              <w:rPr>
                <w:color w:val="4F81BD" w:themeColor="accent1"/>
                <w:sz w:val="20"/>
                <w:szCs w:val="20"/>
              </w:rPr>
              <w:t xml:space="preserve"> </w:t>
            </w:r>
            <w:r w:rsidRPr="0081116B">
              <w:rPr>
                <w:rFonts w:ascii="Aptos" w:hAnsi="Aptos"/>
                <w:color w:val="4F81BD" w:themeColor="accent1"/>
                <w:sz w:val="28"/>
                <w:szCs w:val="28"/>
              </w:rPr>
              <w:t>(</w:t>
            </w:r>
            <w:r w:rsidR="0008509A">
              <w:rPr>
                <w:rFonts w:ascii="Aptos" w:hAnsi="Aptos"/>
                <w:color w:val="4F81BD" w:themeColor="accent1"/>
                <w:sz w:val="28"/>
                <w:szCs w:val="28"/>
              </w:rPr>
              <w:t>*</w:t>
            </w:r>
            <w:r w:rsidRPr="0081116B">
              <w:rPr>
                <w:rFonts w:ascii="Aptos" w:hAnsi="Aptos"/>
                <w:color w:val="4F81BD" w:themeColor="accent1"/>
                <w:sz w:val="28"/>
                <w:szCs w:val="28"/>
              </w:rPr>
              <w:t>Subject to Modification)</w:t>
            </w:r>
          </w:p>
        </w:tc>
      </w:tr>
      <w:tr w:rsidR="00633C5F" w:rsidRPr="00BE1850" w14:paraId="3F69C544" w14:textId="77777777" w:rsidTr="00211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10512BA" w14:textId="77777777" w:rsidR="00633C5F" w:rsidRPr="00BE1850" w:rsidRDefault="00633C5F" w:rsidP="00916A35">
            <w:pPr>
              <w:pStyle w:val="NoSpacing"/>
              <w:rPr>
                <w:rFonts w:ascii="Aptos" w:hAnsi="Aptos"/>
                <w:sz w:val="22"/>
              </w:rPr>
            </w:pPr>
          </w:p>
        </w:tc>
        <w:tc>
          <w:tcPr>
            <w:tcW w:w="5035" w:type="dxa"/>
          </w:tcPr>
          <w:p w14:paraId="5AAC1BB2" w14:textId="77777777" w:rsidR="00633C5F" w:rsidRPr="0073719E" w:rsidRDefault="00633C5F" w:rsidP="0073719E">
            <w:pPr>
              <w:pStyle w:val="NoSpacing"/>
              <w:jc w:val="center"/>
              <w:cnfStyle w:val="000000100000" w:firstRow="0" w:lastRow="0" w:firstColumn="0" w:lastColumn="0" w:oddVBand="0" w:evenVBand="0" w:oddHBand="1" w:evenHBand="0" w:firstRowFirstColumn="0" w:firstRowLastColumn="0" w:lastRowFirstColumn="0" w:lastRowLastColumn="0"/>
              <w:rPr>
                <w:rFonts w:ascii="Aptos" w:hAnsi="Aptos"/>
                <w:sz w:val="28"/>
                <w:szCs w:val="28"/>
              </w:rPr>
            </w:pPr>
            <w:r w:rsidRPr="0073719E">
              <w:rPr>
                <w:rFonts w:ascii="Aptos" w:hAnsi="Aptos"/>
                <w:sz w:val="28"/>
                <w:szCs w:val="28"/>
              </w:rPr>
              <w:t>Tuesday</w:t>
            </w:r>
          </w:p>
        </w:tc>
        <w:tc>
          <w:tcPr>
            <w:tcW w:w="5130" w:type="dxa"/>
          </w:tcPr>
          <w:p w14:paraId="17AF695D" w14:textId="77777777" w:rsidR="00633C5F" w:rsidRPr="0073719E" w:rsidRDefault="00633C5F" w:rsidP="0073719E">
            <w:pPr>
              <w:pStyle w:val="NoSpacing"/>
              <w:jc w:val="center"/>
              <w:cnfStyle w:val="000000100000" w:firstRow="0" w:lastRow="0" w:firstColumn="0" w:lastColumn="0" w:oddVBand="0" w:evenVBand="0" w:oddHBand="1" w:evenHBand="0" w:firstRowFirstColumn="0" w:firstRowLastColumn="0" w:lastRowFirstColumn="0" w:lastRowLastColumn="0"/>
              <w:rPr>
                <w:rFonts w:ascii="Aptos" w:hAnsi="Aptos"/>
                <w:sz w:val="28"/>
                <w:szCs w:val="28"/>
              </w:rPr>
            </w:pPr>
            <w:r w:rsidRPr="0073719E">
              <w:rPr>
                <w:rFonts w:ascii="Aptos" w:hAnsi="Aptos"/>
                <w:sz w:val="28"/>
                <w:szCs w:val="28"/>
              </w:rPr>
              <w:t>Thursday</w:t>
            </w:r>
          </w:p>
        </w:tc>
      </w:tr>
      <w:tr w:rsidR="001048CC" w:rsidRPr="00BE1850" w14:paraId="6E8D9A25" w14:textId="77777777" w:rsidTr="00211331">
        <w:tc>
          <w:tcPr>
            <w:cnfStyle w:val="001000000000" w:firstRow="0" w:lastRow="0" w:firstColumn="1" w:lastColumn="0" w:oddVBand="0" w:evenVBand="0" w:oddHBand="0" w:evenHBand="0" w:firstRowFirstColumn="0" w:firstRowLastColumn="0" w:lastRowFirstColumn="0" w:lastRowLastColumn="0"/>
            <w:tcW w:w="1260" w:type="dxa"/>
          </w:tcPr>
          <w:p w14:paraId="5F7BC2B0" w14:textId="77777777" w:rsidR="001048CC" w:rsidRDefault="001048CC" w:rsidP="00916A35">
            <w:pPr>
              <w:pStyle w:val="NoSpacing"/>
              <w:rPr>
                <w:rFonts w:ascii="Aptos" w:hAnsi="Aptos"/>
                <w:i w:val="0"/>
                <w:iCs w:val="0"/>
                <w:sz w:val="22"/>
              </w:rPr>
            </w:pPr>
            <w:r>
              <w:rPr>
                <w:rFonts w:ascii="Aptos" w:hAnsi="Aptos"/>
                <w:sz w:val="22"/>
              </w:rPr>
              <w:t>Week 0</w:t>
            </w:r>
          </w:p>
          <w:p w14:paraId="0BD1FBBC" w14:textId="7D753176" w:rsidR="001048CC" w:rsidRPr="00BE1850" w:rsidRDefault="001048CC" w:rsidP="00916A35">
            <w:pPr>
              <w:pStyle w:val="NoSpacing"/>
              <w:rPr>
                <w:rFonts w:ascii="Aptos" w:hAnsi="Aptos"/>
                <w:sz w:val="22"/>
              </w:rPr>
            </w:pPr>
            <w:r>
              <w:rPr>
                <w:rFonts w:ascii="Aptos" w:hAnsi="Aptos"/>
                <w:sz w:val="22"/>
              </w:rPr>
              <w:t>Sept 25</w:t>
            </w:r>
          </w:p>
        </w:tc>
        <w:tc>
          <w:tcPr>
            <w:tcW w:w="5035" w:type="dxa"/>
          </w:tcPr>
          <w:p w14:paraId="11B31046" w14:textId="293A3A37" w:rsidR="00E05D14" w:rsidRPr="00BE1850" w:rsidRDefault="00E05D14"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Pr>
                <w:rFonts w:ascii="Aptos" w:hAnsi="Aptos"/>
                <w:b/>
                <w:bCs/>
                <w:sz w:val="22"/>
              </w:rPr>
              <w:t>No Class</w:t>
            </w:r>
          </w:p>
        </w:tc>
        <w:tc>
          <w:tcPr>
            <w:tcW w:w="5130" w:type="dxa"/>
          </w:tcPr>
          <w:p w14:paraId="658CDEB8" w14:textId="5085C1B2" w:rsidR="001048CC" w:rsidRDefault="00E05D14" w:rsidP="00E05D14">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Pr>
                <w:rFonts w:ascii="Aptos" w:hAnsi="Aptos"/>
                <w:b/>
                <w:bCs/>
                <w:sz w:val="22"/>
              </w:rPr>
              <w:t xml:space="preserve">Lecture: </w:t>
            </w:r>
            <w:r w:rsidRPr="00BE1850">
              <w:rPr>
                <w:rFonts w:ascii="Aptos" w:hAnsi="Aptos"/>
                <w:sz w:val="22"/>
              </w:rPr>
              <w:t xml:space="preserve"> Introduction to Course</w:t>
            </w:r>
            <w:r w:rsidR="00D87E00">
              <w:rPr>
                <w:rFonts w:ascii="Aptos" w:hAnsi="Aptos"/>
                <w:sz w:val="22"/>
              </w:rPr>
              <w:t xml:space="preserve"> and course policies</w:t>
            </w:r>
          </w:p>
          <w:p w14:paraId="5BC2572B" w14:textId="77777777" w:rsidR="00E05D14" w:rsidRDefault="00E05D14" w:rsidP="00E05D14">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6D910829" w14:textId="77777777" w:rsidR="00E05D14" w:rsidRPr="001E086E" w:rsidRDefault="00E05D14" w:rsidP="00E05D14">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1E086E">
              <w:rPr>
                <w:rFonts w:ascii="Aptos" w:hAnsi="Aptos"/>
                <w:b/>
                <w:bCs/>
                <w:sz w:val="22"/>
              </w:rPr>
              <w:t xml:space="preserve">Reading Due: </w:t>
            </w:r>
          </w:p>
          <w:p w14:paraId="4AB90960" w14:textId="77777777" w:rsidR="00E05D14" w:rsidRDefault="001E086E" w:rsidP="00E05D14">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Pr>
                <w:rFonts w:ascii="Aptos" w:hAnsi="Aptos"/>
                <w:sz w:val="22"/>
              </w:rPr>
              <w:t>Course Syllabus</w:t>
            </w:r>
          </w:p>
          <w:p w14:paraId="1D841104" w14:textId="62374855" w:rsidR="00136BFC" w:rsidRPr="00BE1850" w:rsidRDefault="00136BFC" w:rsidP="00E05D14">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p>
        </w:tc>
      </w:tr>
      <w:tr w:rsidR="00633C5F" w:rsidRPr="00BE1850" w14:paraId="335C6E00" w14:textId="77777777" w:rsidTr="00211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7C1892F" w14:textId="77777777" w:rsidR="00633C5F" w:rsidRPr="00BE1850" w:rsidRDefault="00633C5F" w:rsidP="00916A35">
            <w:pPr>
              <w:pStyle w:val="NoSpacing"/>
              <w:rPr>
                <w:rFonts w:ascii="Aptos" w:hAnsi="Aptos"/>
                <w:sz w:val="22"/>
              </w:rPr>
            </w:pPr>
            <w:r w:rsidRPr="00BE1850">
              <w:rPr>
                <w:rFonts w:ascii="Aptos" w:hAnsi="Aptos"/>
                <w:sz w:val="22"/>
              </w:rPr>
              <w:t xml:space="preserve">Week 1 </w:t>
            </w:r>
          </w:p>
          <w:p w14:paraId="36B8B4DB" w14:textId="77777777" w:rsidR="00633C5F" w:rsidRPr="00BE1850" w:rsidRDefault="00633C5F" w:rsidP="00916A35">
            <w:pPr>
              <w:pStyle w:val="NoSpacing"/>
              <w:rPr>
                <w:rFonts w:ascii="Aptos" w:hAnsi="Aptos"/>
                <w:sz w:val="22"/>
              </w:rPr>
            </w:pPr>
            <w:r w:rsidRPr="00BE1850">
              <w:rPr>
                <w:rFonts w:ascii="Aptos" w:hAnsi="Aptos"/>
                <w:sz w:val="22"/>
              </w:rPr>
              <w:t xml:space="preserve"> </w:t>
            </w:r>
          </w:p>
          <w:p w14:paraId="66FEF4CC" w14:textId="24D8A186" w:rsidR="00633C5F" w:rsidRPr="00BE1850" w:rsidRDefault="001048CC" w:rsidP="00916A35">
            <w:pPr>
              <w:pStyle w:val="NoSpacing"/>
              <w:rPr>
                <w:rFonts w:ascii="Aptos" w:hAnsi="Aptos"/>
                <w:sz w:val="22"/>
              </w:rPr>
            </w:pPr>
            <w:r>
              <w:rPr>
                <w:rFonts w:ascii="Aptos" w:hAnsi="Aptos"/>
                <w:sz w:val="22"/>
              </w:rPr>
              <w:t>Sept 30, Oct 2</w:t>
            </w:r>
          </w:p>
          <w:p w14:paraId="5E021BA3" w14:textId="77777777" w:rsidR="00633C5F" w:rsidRPr="00BE1850" w:rsidRDefault="00633C5F" w:rsidP="00916A35">
            <w:pPr>
              <w:pStyle w:val="NoSpacing"/>
              <w:rPr>
                <w:rFonts w:ascii="Aptos" w:hAnsi="Aptos"/>
                <w:sz w:val="22"/>
              </w:rPr>
            </w:pPr>
          </w:p>
        </w:tc>
        <w:tc>
          <w:tcPr>
            <w:tcW w:w="5035" w:type="dxa"/>
          </w:tcPr>
          <w:p w14:paraId="11EB1AC7" w14:textId="09277776"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b/>
                <w:bCs/>
                <w:sz w:val="22"/>
              </w:rPr>
              <w:t>Lecture</w:t>
            </w:r>
            <w:r w:rsidRPr="00BE1850">
              <w:rPr>
                <w:rFonts w:ascii="Aptos" w:hAnsi="Aptos"/>
                <w:sz w:val="22"/>
              </w:rPr>
              <w:t xml:space="preserve">: </w:t>
            </w:r>
            <w:r w:rsidR="00D87E00">
              <w:rPr>
                <w:rFonts w:ascii="Aptos" w:hAnsi="Aptos"/>
                <w:sz w:val="22"/>
              </w:rPr>
              <w:t>Why a Sociological Approach to HIV?</w:t>
            </w:r>
          </w:p>
          <w:p w14:paraId="036F009D"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547742FA" w14:textId="77777777" w:rsidR="00633C5F"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Readings:</w:t>
            </w:r>
          </w:p>
          <w:p w14:paraId="34A2DC4D" w14:textId="77777777" w:rsidR="00615131" w:rsidRDefault="00615131"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p>
          <w:p w14:paraId="718047B3" w14:textId="0E6D73D6" w:rsidR="00615131" w:rsidRPr="00615131" w:rsidRDefault="00615131" w:rsidP="00615131">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615131">
              <w:rPr>
                <w:rFonts w:ascii="Aptos" w:hAnsi="Aptos"/>
                <w:sz w:val="22"/>
              </w:rPr>
              <w:t xml:space="preserve">Mills, C. Wright. 2000. </w:t>
            </w:r>
            <w:r w:rsidRPr="00615131">
              <w:rPr>
                <w:rFonts w:ascii="Aptos" w:hAnsi="Aptos"/>
                <w:i/>
                <w:iCs/>
                <w:sz w:val="22"/>
              </w:rPr>
              <w:t>The Sociological Imagination</w:t>
            </w:r>
            <w:r w:rsidRPr="00615131">
              <w:rPr>
                <w:rFonts w:ascii="Aptos" w:hAnsi="Aptos"/>
                <w:sz w:val="22"/>
              </w:rPr>
              <w:t>. Edited by Todd Gitlin. Fortieth anniversary edition. United Kingdom: Oxford University Press.  Chapter 1 – The Promise</w:t>
            </w:r>
          </w:p>
          <w:p w14:paraId="41DD2016" w14:textId="77777777" w:rsidR="00615131" w:rsidRPr="00BE1850" w:rsidRDefault="00615131"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p>
          <w:p w14:paraId="7E5156A5" w14:textId="18019A75"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sz w:val="22"/>
              </w:rPr>
              <w:t xml:space="preserve"> </w:t>
            </w:r>
          </w:p>
        </w:tc>
        <w:tc>
          <w:tcPr>
            <w:tcW w:w="5130" w:type="dxa"/>
          </w:tcPr>
          <w:p w14:paraId="1175F261" w14:textId="777E3CED"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b/>
                <w:bCs/>
                <w:sz w:val="22"/>
              </w:rPr>
              <w:t>Lecture:</w:t>
            </w:r>
            <w:r w:rsidRPr="00BE1850">
              <w:rPr>
                <w:rFonts w:ascii="Aptos" w:hAnsi="Aptos"/>
                <w:sz w:val="22"/>
              </w:rPr>
              <w:t xml:space="preserve"> A </w:t>
            </w:r>
            <w:r w:rsidR="001E086E">
              <w:rPr>
                <w:rFonts w:ascii="Aptos" w:hAnsi="Aptos"/>
                <w:sz w:val="22"/>
              </w:rPr>
              <w:t xml:space="preserve">Social History of HIV </w:t>
            </w:r>
            <w:r w:rsidR="001C43B5">
              <w:rPr>
                <w:rFonts w:ascii="Aptos" w:hAnsi="Aptos"/>
                <w:sz w:val="22"/>
              </w:rPr>
              <w:t>- Emergence</w:t>
            </w:r>
          </w:p>
          <w:p w14:paraId="74E01F38"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551A9915"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 xml:space="preserve">Readings due: </w:t>
            </w:r>
          </w:p>
          <w:p w14:paraId="27D1EA59" w14:textId="77777777" w:rsidR="001E086E" w:rsidRPr="00BE1850" w:rsidRDefault="001E086E" w:rsidP="001E086E">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sz w:val="22"/>
              </w:rPr>
              <w:t xml:space="preserve">Brandt, A. M. 1988. “AIDS in Historical Perspective: Four Lessons from the History of Sexually Transmitted Diseases.” </w:t>
            </w:r>
            <w:r w:rsidRPr="00BE1850">
              <w:rPr>
                <w:rFonts w:ascii="Aptos" w:hAnsi="Aptos"/>
                <w:i/>
                <w:iCs/>
                <w:sz w:val="22"/>
              </w:rPr>
              <w:t>American Journal of Public Health (1971)</w:t>
            </w:r>
            <w:r w:rsidRPr="00BE1850">
              <w:rPr>
                <w:rFonts w:ascii="Aptos" w:hAnsi="Aptos"/>
                <w:sz w:val="22"/>
              </w:rPr>
              <w:t xml:space="preserve"> 78 (4): 367–71. </w:t>
            </w:r>
            <w:hyperlink r:id="rId55" w:history="1">
              <w:r w:rsidRPr="00BE1850">
                <w:rPr>
                  <w:rStyle w:val="Hyperlink"/>
                  <w:rFonts w:ascii="Aptos" w:hAnsi="Aptos"/>
                  <w:sz w:val="22"/>
                </w:rPr>
                <w:t>https://doi.org/10.2105/AJPH.78.4.367</w:t>
              </w:r>
            </w:hyperlink>
            <w:r w:rsidRPr="00BE1850">
              <w:rPr>
                <w:rFonts w:ascii="Aptos" w:hAnsi="Aptos"/>
                <w:sz w:val="22"/>
              </w:rPr>
              <w:t>.</w:t>
            </w:r>
          </w:p>
          <w:p w14:paraId="3B180E81" w14:textId="77777777" w:rsidR="001E086E" w:rsidRPr="00BE1850" w:rsidRDefault="001E086E" w:rsidP="001E086E">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24F15138" w14:textId="77777777" w:rsidR="001E086E" w:rsidRPr="00BE1850" w:rsidRDefault="001E086E" w:rsidP="001E086E">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sz w:val="22"/>
              </w:rPr>
              <w:t xml:space="preserve">Fee, E, and N Krieger. 1993. “Understanding AIDS: Historical Interpretations and the Limits of Biomedical Individualism.” </w:t>
            </w:r>
            <w:r w:rsidRPr="00BE1850">
              <w:rPr>
                <w:rFonts w:ascii="Aptos" w:hAnsi="Aptos"/>
                <w:i/>
                <w:iCs/>
                <w:sz w:val="22"/>
              </w:rPr>
              <w:t>American Journal of Public Health (1971)</w:t>
            </w:r>
            <w:r w:rsidRPr="00BE1850">
              <w:rPr>
                <w:rFonts w:ascii="Aptos" w:hAnsi="Aptos"/>
                <w:sz w:val="22"/>
              </w:rPr>
              <w:t xml:space="preserve"> 83 (10): 1477–86. </w:t>
            </w:r>
            <w:hyperlink r:id="rId56" w:history="1">
              <w:r w:rsidRPr="00BE1850">
                <w:rPr>
                  <w:rStyle w:val="Hyperlink"/>
                  <w:rFonts w:ascii="Aptos" w:hAnsi="Aptos"/>
                  <w:sz w:val="22"/>
                </w:rPr>
                <w:t>https://doi.org/10.2105/AJPH.83.10.1477</w:t>
              </w:r>
            </w:hyperlink>
            <w:r w:rsidRPr="00BE1850">
              <w:rPr>
                <w:rFonts w:ascii="Aptos" w:hAnsi="Aptos"/>
                <w:sz w:val="22"/>
              </w:rPr>
              <w:t>.</w:t>
            </w:r>
          </w:p>
          <w:p w14:paraId="6FD860A3"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5B003E21"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tc>
      </w:tr>
      <w:tr w:rsidR="00633C5F" w:rsidRPr="00BE1850" w14:paraId="1F20F85D" w14:textId="77777777" w:rsidTr="00211331">
        <w:tc>
          <w:tcPr>
            <w:cnfStyle w:val="001000000000" w:firstRow="0" w:lastRow="0" w:firstColumn="1" w:lastColumn="0" w:oddVBand="0" w:evenVBand="0" w:oddHBand="0" w:evenHBand="0" w:firstRowFirstColumn="0" w:firstRowLastColumn="0" w:lastRowFirstColumn="0" w:lastRowLastColumn="0"/>
            <w:tcW w:w="1260" w:type="dxa"/>
          </w:tcPr>
          <w:p w14:paraId="7BF4D30F" w14:textId="77777777" w:rsidR="00633C5F" w:rsidRPr="00BE1850" w:rsidRDefault="00633C5F" w:rsidP="00916A35">
            <w:pPr>
              <w:pStyle w:val="NoSpacing"/>
              <w:rPr>
                <w:rFonts w:ascii="Aptos" w:hAnsi="Aptos"/>
                <w:sz w:val="22"/>
              </w:rPr>
            </w:pPr>
            <w:r w:rsidRPr="00BE1850">
              <w:rPr>
                <w:rFonts w:ascii="Aptos" w:hAnsi="Aptos"/>
                <w:sz w:val="22"/>
              </w:rPr>
              <w:t xml:space="preserve">Week 2 </w:t>
            </w:r>
          </w:p>
          <w:p w14:paraId="7A51D737" w14:textId="77777777" w:rsidR="00633C5F" w:rsidRPr="00BE1850" w:rsidRDefault="00633C5F" w:rsidP="00916A35">
            <w:pPr>
              <w:pStyle w:val="NoSpacing"/>
              <w:rPr>
                <w:rFonts w:ascii="Aptos" w:hAnsi="Aptos"/>
                <w:sz w:val="22"/>
              </w:rPr>
            </w:pPr>
            <w:r w:rsidRPr="00BE1850">
              <w:rPr>
                <w:rFonts w:ascii="Aptos" w:hAnsi="Aptos"/>
                <w:sz w:val="22"/>
              </w:rPr>
              <w:t xml:space="preserve"> </w:t>
            </w:r>
          </w:p>
          <w:p w14:paraId="30BA410F" w14:textId="338920BE" w:rsidR="00633C5F" w:rsidRPr="00BE1850" w:rsidRDefault="007415DB" w:rsidP="00916A35">
            <w:pPr>
              <w:pStyle w:val="NoSpacing"/>
              <w:rPr>
                <w:rFonts w:ascii="Aptos" w:hAnsi="Aptos"/>
                <w:sz w:val="22"/>
              </w:rPr>
            </w:pPr>
            <w:r>
              <w:rPr>
                <w:rFonts w:ascii="Aptos" w:hAnsi="Aptos"/>
                <w:sz w:val="22"/>
              </w:rPr>
              <w:t>October 9, 11</w:t>
            </w:r>
          </w:p>
          <w:p w14:paraId="745E9B76" w14:textId="77777777" w:rsidR="00633C5F" w:rsidRPr="00BE1850" w:rsidRDefault="00633C5F" w:rsidP="00916A35">
            <w:pPr>
              <w:pStyle w:val="NoSpacing"/>
              <w:rPr>
                <w:rFonts w:ascii="Aptos" w:hAnsi="Aptos"/>
                <w:sz w:val="22"/>
              </w:rPr>
            </w:pPr>
          </w:p>
        </w:tc>
        <w:tc>
          <w:tcPr>
            <w:tcW w:w="5035" w:type="dxa"/>
          </w:tcPr>
          <w:p w14:paraId="6C7EF4DA" w14:textId="3644F3B0"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b/>
                <w:bCs/>
                <w:sz w:val="22"/>
              </w:rPr>
              <w:t>Lecture:</w:t>
            </w:r>
            <w:r w:rsidRPr="00BE1850">
              <w:rPr>
                <w:rFonts w:ascii="Aptos" w:hAnsi="Aptos"/>
                <w:sz w:val="22"/>
              </w:rPr>
              <w:t xml:space="preserve"> </w:t>
            </w:r>
            <w:r w:rsidR="00136BFC">
              <w:rPr>
                <w:rFonts w:ascii="Aptos" w:hAnsi="Aptos"/>
                <w:sz w:val="22"/>
              </w:rPr>
              <w:t>Concepts of Risk</w:t>
            </w:r>
          </w:p>
          <w:p w14:paraId="5D843A1E"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34B67288"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BE1850">
              <w:rPr>
                <w:rFonts w:ascii="Aptos" w:hAnsi="Aptos"/>
                <w:b/>
                <w:bCs/>
                <w:sz w:val="22"/>
              </w:rPr>
              <w:t>Readings Due:</w:t>
            </w:r>
          </w:p>
          <w:p w14:paraId="7C4164F3" w14:textId="77777777" w:rsidR="001E086E" w:rsidRDefault="001E086E" w:rsidP="001E086E">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7286564B" w14:textId="06300BCD" w:rsidR="001E086E" w:rsidRDefault="001E086E" w:rsidP="001E086E">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sz w:val="22"/>
              </w:rPr>
              <w:t xml:space="preserve">Lupton, Deborah. 1993. “RISK AS MORAL DANGER: THE SOCIAL AND POLITICAL FUNCTIONS OF RISK DISCOURSE IN PUBLIC HEALTH.” </w:t>
            </w:r>
            <w:r w:rsidRPr="00BE1850">
              <w:rPr>
                <w:rFonts w:ascii="Aptos" w:hAnsi="Aptos"/>
                <w:i/>
                <w:iCs/>
                <w:sz w:val="22"/>
              </w:rPr>
              <w:t>International Journal of Health Services</w:t>
            </w:r>
            <w:r w:rsidRPr="00BE1850">
              <w:rPr>
                <w:rFonts w:ascii="Aptos" w:hAnsi="Aptos"/>
                <w:sz w:val="22"/>
              </w:rPr>
              <w:t xml:space="preserve"> 23 (3): 425–35. </w:t>
            </w:r>
            <w:hyperlink r:id="rId57" w:history="1">
              <w:r w:rsidRPr="00BE1850">
                <w:rPr>
                  <w:rStyle w:val="Hyperlink"/>
                  <w:rFonts w:ascii="Aptos" w:hAnsi="Aptos"/>
                  <w:sz w:val="22"/>
                </w:rPr>
                <w:t>https://doi.org/10.2190/16AY-E2GC-DFLD-51X2</w:t>
              </w:r>
            </w:hyperlink>
            <w:r w:rsidRPr="00BE1850">
              <w:rPr>
                <w:rFonts w:ascii="Aptos" w:hAnsi="Aptos"/>
                <w:sz w:val="22"/>
              </w:rPr>
              <w:t>.</w:t>
            </w:r>
          </w:p>
          <w:p w14:paraId="05531F11" w14:textId="77777777" w:rsidR="00281ACD" w:rsidRDefault="00281ACD" w:rsidP="001E086E">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5E5B876B" w14:textId="77777777" w:rsidR="00281ACD" w:rsidRDefault="00281ACD" w:rsidP="001E086E">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11494E82" w14:textId="77777777" w:rsidR="00BA16EC" w:rsidRDefault="00BA16EC" w:rsidP="001E086E">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22070596" w14:textId="77777777" w:rsidR="00BA16EC" w:rsidRPr="00BE1850" w:rsidRDefault="00BA16EC" w:rsidP="001E086E">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2DAAFC60" w14:textId="77777777" w:rsidR="00633C5F" w:rsidRPr="00BE1850" w:rsidRDefault="00633C5F" w:rsidP="001E086E">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tc>
        <w:tc>
          <w:tcPr>
            <w:tcW w:w="5130" w:type="dxa"/>
          </w:tcPr>
          <w:p w14:paraId="13A0C040" w14:textId="0CB98A43"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b/>
                <w:bCs/>
                <w:sz w:val="22"/>
              </w:rPr>
              <w:t>Lecture:</w:t>
            </w:r>
            <w:r w:rsidRPr="00BE1850">
              <w:rPr>
                <w:rFonts w:ascii="Aptos" w:hAnsi="Aptos"/>
                <w:sz w:val="22"/>
              </w:rPr>
              <w:t xml:space="preserve"> </w:t>
            </w:r>
            <w:r w:rsidR="00136BFC">
              <w:rPr>
                <w:rFonts w:ascii="Aptos" w:hAnsi="Aptos"/>
                <w:sz w:val="22"/>
              </w:rPr>
              <w:t>Public Health Responses to HIV</w:t>
            </w:r>
          </w:p>
          <w:p w14:paraId="18FC14C5"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19B581EA"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BE1850">
              <w:rPr>
                <w:rFonts w:ascii="Aptos" w:hAnsi="Aptos"/>
                <w:b/>
                <w:bCs/>
                <w:sz w:val="22"/>
              </w:rPr>
              <w:t xml:space="preserve">Readings Due: </w:t>
            </w:r>
          </w:p>
          <w:p w14:paraId="51A0F816" w14:textId="77777777" w:rsidR="00552166" w:rsidRPr="00BE1850" w:rsidRDefault="00552166"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34D0D4E6" w14:textId="77777777" w:rsidR="00985941" w:rsidRPr="0012408D" w:rsidRDefault="00985941" w:rsidP="00985941">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12408D">
              <w:rPr>
                <w:rFonts w:ascii="Aptos" w:hAnsi="Aptos"/>
                <w:sz w:val="22"/>
              </w:rPr>
              <w:t xml:space="preserve">Adam, Barry D. "Epistemic fault lines in biomedical and social approaches to HIV prevention." </w:t>
            </w:r>
            <w:r w:rsidRPr="0012408D">
              <w:rPr>
                <w:rFonts w:ascii="Aptos" w:hAnsi="Aptos"/>
                <w:i/>
                <w:iCs/>
                <w:sz w:val="22"/>
              </w:rPr>
              <w:t>Journal of the International AIDS Society</w:t>
            </w:r>
            <w:r w:rsidRPr="0012408D">
              <w:rPr>
                <w:rFonts w:ascii="Aptos" w:hAnsi="Aptos"/>
                <w:sz w:val="22"/>
              </w:rPr>
              <w:t xml:space="preserve"> 14, no. Suppl 2 (2011): S2.</w:t>
            </w:r>
          </w:p>
          <w:p w14:paraId="3DAB1F0E" w14:textId="6B0EC66E" w:rsidR="00565BA2" w:rsidRDefault="007F248A" w:rsidP="00287BD4">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hyperlink r:id="rId58" w:history="1">
              <w:r w:rsidRPr="00D208E5">
                <w:rPr>
                  <w:rStyle w:val="Hyperlink"/>
                  <w:rFonts w:ascii="Aptos" w:hAnsi="Aptos"/>
                  <w:sz w:val="22"/>
                </w:rPr>
                <w:t>https://onlinelibrary.wiley.com/journal/17582652</w:t>
              </w:r>
            </w:hyperlink>
          </w:p>
          <w:p w14:paraId="419314A7" w14:textId="77777777" w:rsidR="007F248A" w:rsidRDefault="007F248A" w:rsidP="00287BD4">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7018BAB7" w14:textId="61C53DE7" w:rsidR="00287BD4" w:rsidRPr="00BE1850" w:rsidRDefault="00287BD4" w:rsidP="00287BD4">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sz w:val="22"/>
              </w:rPr>
              <w:t xml:space="preserve">Krieger, Nancy. 2001. “The Ostrich, the Albatross, and Public Health: An Ecosocial Perspective: Or Why an Explicit Focus on Health Consequences of Discrimination and Deprivation Is Vital for Good Science and Public Health Practice.” </w:t>
            </w:r>
            <w:r w:rsidRPr="00BE1850">
              <w:rPr>
                <w:rFonts w:ascii="Aptos" w:hAnsi="Aptos"/>
                <w:i/>
                <w:iCs/>
                <w:sz w:val="22"/>
              </w:rPr>
              <w:t>Public Health Reports (1974)</w:t>
            </w:r>
            <w:r w:rsidRPr="00BE1850">
              <w:rPr>
                <w:rFonts w:ascii="Aptos" w:hAnsi="Aptos"/>
                <w:sz w:val="22"/>
              </w:rPr>
              <w:t xml:space="preserve"> 116 (5): 419–23. </w:t>
            </w:r>
            <w:hyperlink r:id="rId59" w:history="1">
              <w:r w:rsidRPr="00BE1850">
                <w:rPr>
                  <w:rStyle w:val="Hyperlink"/>
                  <w:rFonts w:ascii="Aptos" w:hAnsi="Aptos"/>
                  <w:sz w:val="22"/>
                </w:rPr>
                <w:t>https://doi.org/10.1016/S0033-3549(04)50070-5</w:t>
              </w:r>
            </w:hyperlink>
            <w:r w:rsidRPr="00BE1850">
              <w:rPr>
                <w:rFonts w:ascii="Aptos" w:hAnsi="Aptos"/>
                <w:sz w:val="22"/>
              </w:rPr>
              <w:t>.</w:t>
            </w:r>
          </w:p>
          <w:p w14:paraId="008580AB"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1CA5C91C"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p>
        </w:tc>
      </w:tr>
      <w:tr w:rsidR="00633C5F" w:rsidRPr="00BE1850" w14:paraId="150531D8" w14:textId="77777777" w:rsidTr="00211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EE4C7D0" w14:textId="77777777" w:rsidR="00633C5F" w:rsidRPr="00BE1850" w:rsidRDefault="00633C5F" w:rsidP="00916A35">
            <w:pPr>
              <w:pStyle w:val="NoSpacing"/>
              <w:rPr>
                <w:rFonts w:ascii="Aptos" w:hAnsi="Aptos"/>
                <w:sz w:val="22"/>
              </w:rPr>
            </w:pPr>
            <w:r w:rsidRPr="00BE1850">
              <w:rPr>
                <w:rFonts w:ascii="Aptos" w:hAnsi="Aptos"/>
                <w:sz w:val="22"/>
              </w:rPr>
              <w:lastRenderedPageBreak/>
              <w:t xml:space="preserve">Week 3 – </w:t>
            </w:r>
          </w:p>
          <w:p w14:paraId="39D2455A" w14:textId="77777777" w:rsidR="00633C5F" w:rsidRPr="00BE1850" w:rsidRDefault="00633C5F" w:rsidP="00916A35">
            <w:pPr>
              <w:pStyle w:val="NoSpacing"/>
              <w:rPr>
                <w:rFonts w:ascii="Aptos" w:hAnsi="Aptos"/>
                <w:sz w:val="22"/>
              </w:rPr>
            </w:pPr>
          </w:p>
          <w:p w14:paraId="52BB5421" w14:textId="7D6D0656" w:rsidR="00633C5F" w:rsidRPr="00BE1850" w:rsidRDefault="007415DB" w:rsidP="007415DB">
            <w:pPr>
              <w:pStyle w:val="NoSpacing"/>
              <w:jc w:val="center"/>
              <w:rPr>
                <w:rFonts w:ascii="Aptos" w:hAnsi="Aptos"/>
                <w:sz w:val="22"/>
              </w:rPr>
            </w:pPr>
            <w:r>
              <w:rPr>
                <w:rFonts w:ascii="Aptos" w:hAnsi="Aptos"/>
                <w:sz w:val="22"/>
              </w:rPr>
              <w:t xml:space="preserve">October </w:t>
            </w:r>
            <w:r w:rsidR="00330529">
              <w:rPr>
                <w:rFonts w:ascii="Aptos" w:hAnsi="Aptos"/>
                <w:sz w:val="22"/>
              </w:rPr>
              <w:t>14, 16</w:t>
            </w:r>
          </w:p>
          <w:p w14:paraId="779745EF" w14:textId="77777777" w:rsidR="00633C5F" w:rsidRPr="00BE1850" w:rsidRDefault="00633C5F" w:rsidP="00916A35">
            <w:pPr>
              <w:pStyle w:val="NoSpacing"/>
              <w:rPr>
                <w:rFonts w:ascii="Aptos" w:hAnsi="Aptos"/>
                <w:sz w:val="22"/>
              </w:rPr>
            </w:pPr>
          </w:p>
        </w:tc>
        <w:tc>
          <w:tcPr>
            <w:tcW w:w="5035" w:type="dxa"/>
          </w:tcPr>
          <w:p w14:paraId="0162DAC3" w14:textId="00F33995"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 xml:space="preserve">Lecture: </w:t>
            </w:r>
            <w:r w:rsidR="00287BD4">
              <w:rPr>
                <w:rFonts w:ascii="Aptos" w:hAnsi="Aptos"/>
                <w:b/>
                <w:bCs/>
                <w:sz w:val="22"/>
              </w:rPr>
              <w:t>“</w:t>
            </w:r>
            <w:r w:rsidRPr="00BE1850">
              <w:rPr>
                <w:rFonts w:ascii="Aptos" w:hAnsi="Aptos"/>
                <w:sz w:val="22"/>
              </w:rPr>
              <w:t>S</w:t>
            </w:r>
            <w:r w:rsidR="00287BD4">
              <w:rPr>
                <w:rFonts w:ascii="Aptos" w:hAnsi="Aptos"/>
                <w:sz w:val="22"/>
              </w:rPr>
              <w:t>afe Sex” Education and its Opposition</w:t>
            </w:r>
          </w:p>
          <w:p w14:paraId="486F24E9"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6AE7CFB7" w14:textId="77777777" w:rsidR="00633C5F"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Readings Due:</w:t>
            </w:r>
          </w:p>
          <w:p w14:paraId="05BB6624" w14:textId="77777777" w:rsidR="00287BD4" w:rsidRDefault="00287BD4" w:rsidP="00287BD4">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014A3146" w14:textId="77777777" w:rsidR="00287BD4" w:rsidRPr="00BE1850" w:rsidRDefault="00287BD4" w:rsidP="00287BD4">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sz w:val="22"/>
              </w:rPr>
              <w:t xml:space="preserve">Patton, Cindy. 2020. “Between Innocence and Safety.” In </w:t>
            </w:r>
            <w:r w:rsidRPr="00BE1850">
              <w:rPr>
                <w:rFonts w:ascii="Aptos" w:hAnsi="Aptos"/>
                <w:i/>
                <w:iCs/>
                <w:sz w:val="22"/>
              </w:rPr>
              <w:t>Fatal Advice</w:t>
            </w:r>
            <w:r w:rsidRPr="00BE1850">
              <w:rPr>
                <w:rFonts w:ascii="Aptos" w:hAnsi="Aptos"/>
                <w:sz w:val="22"/>
              </w:rPr>
              <w:t xml:space="preserve">, 35–62. New York, USA: Duke University Press. </w:t>
            </w:r>
            <w:hyperlink r:id="rId60" w:history="1">
              <w:r w:rsidRPr="00BE1850">
                <w:rPr>
                  <w:rStyle w:val="Hyperlink"/>
                  <w:rFonts w:ascii="Aptos" w:hAnsi="Aptos"/>
                  <w:sz w:val="22"/>
                </w:rPr>
                <w:t>https://doi.org/10.1515/9780822396727-003</w:t>
              </w:r>
            </w:hyperlink>
            <w:r w:rsidRPr="00BE1850">
              <w:rPr>
                <w:rFonts w:ascii="Aptos" w:hAnsi="Aptos"/>
                <w:sz w:val="22"/>
              </w:rPr>
              <w:t>.</w:t>
            </w:r>
          </w:p>
          <w:p w14:paraId="583F0BFA" w14:textId="77777777" w:rsidR="00287BD4" w:rsidRPr="00BE1850" w:rsidRDefault="00287BD4"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p>
          <w:p w14:paraId="3243B750"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6ADC44B6"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p>
        </w:tc>
        <w:tc>
          <w:tcPr>
            <w:tcW w:w="5130" w:type="dxa"/>
          </w:tcPr>
          <w:p w14:paraId="1F44F35A"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b/>
                <w:bCs/>
                <w:sz w:val="22"/>
              </w:rPr>
              <w:t xml:space="preserve">Lecture: </w:t>
            </w:r>
            <w:r w:rsidRPr="00BE1850">
              <w:rPr>
                <w:rFonts w:ascii="Aptos" w:hAnsi="Aptos"/>
                <w:sz w:val="22"/>
              </w:rPr>
              <w:t>Stigma</w:t>
            </w:r>
          </w:p>
          <w:p w14:paraId="333899A4"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1D6AE92B"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Readings Due:</w:t>
            </w:r>
          </w:p>
          <w:p w14:paraId="29C60CBC" w14:textId="77777777" w:rsidR="00633C5F"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4C98C108" w14:textId="52BE6D32" w:rsidR="007F248A" w:rsidRPr="00BE1850" w:rsidRDefault="00005595"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005595">
              <w:rPr>
                <w:rFonts w:ascii="Aptos" w:hAnsi="Aptos"/>
                <w:sz w:val="22"/>
              </w:rPr>
              <w:t>Chapters 1 &amp; 2 from - Goffman, Erving. 1986. Stigma</w:t>
            </w:r>
            <w:r>
              <w:rPr>
                <w:rFonts w:ascii="Arial" w:hAnsi="Arial" w:cs="Arial"/>
                <w:sz w:val="22"/>
              </w:rPr>
              <w:t>:</w:t>
            </w:r>
            <w:r w:rsidRPr="00005595">
              <w:rPr>
                <w:rFonts w:ascii="Aptos" w:hAnsi="Aptos"/>
                <w:sz w:val="22"/>
              </w:rPr>
              <w:t xml:space="preserve"> Notes on the Management of Spoiled Identity. </w:t>
            </w:r>
            <w:r>
              <w:rPr>
                <w:rFonts w:ascii="Aptos" w:hAnsi="Aptos"/>
                <w:sz w:val="22"/>
              </w:rPr>
              <w:t>any</w:t>
            </w:r>
            <w:r w:rsidRPr="00005595">
              <w:rPr>
                <w:rFonts w:ascii="Aptos" w:hAnsi="Aptos"/>
                <w:sz w:val="22"/>
              </w:rPr>
              <w:t xml:space="preserve"> edition.</w:t>
            </w:r>
          </w:p>
          <w:p w14:paraId="78549F86" w14:textId="77777777" w:rsidR="00633C5F" w:rsidRDefault="00633C5F" w:rsidP="00966488">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727D9C2D" w14:textId="77777777" w:rsidR="007415DB" w:rsidRDefault="007415DB" w:rsidP="00966488">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61CC71BC" w14:textId="77777777" w:rsidR="007415DB" w:rsidRDefault="007415DB" w:rsidP="00966488">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410918B2" w14:textId="5B38321E" w:rsidR="007415DB" w:rsidRPr="00BE1850" w:rsidRDefault="007415DB" w:rsidP="00966488">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Pr>
                <w:rFonts w:ascii="Aptos" w:hAnsi="Aptos"/>
                <w:sz w:val="22"/>
              </w:rPr>
              <w:t>Assignment 1: Comparative Historical Essay, Due end of the day today (11:5</w:t>
            </w:r>
            <w:r w:rsidR="00715CE7">
              <w:rPr>
                <w:rFonts w:ascii="Aptos" w:hAnsi="Aptos"/>
                <w:sz w:val="22"/>
              </w:rPr>
              <w:t>9PM, October 16</w:t>
            </w:r>
            <w:r w:rsidR="00715CE7" w:rsidRPr="00715CE7">
              <w:rPr>
                <w:rFonts w:ascii="Aptos" w:hAnsi="Aptos"/>
                <w:sz w:val="22"/>
                <w:vertAlign w:val="superscript"/>
              </w:rPr>
              <w:t>th</w:t>
            </w:r>
            <w:r w:rsidR="00715CE7">
              <w:rPr>
                <w:rFonts w:ascii="Aptos" w:hAnsi="Aptos"/>
                <w:sz w:val="22"/>
              </w:rPr>
              <w:t>)</w:t>
            </w:r>
          </w:p>
        </w:tc>
      </w:tr>
      <w:tr w:rsidR="00633C5F" w:rsidRPr="00BE1850" w14:paraId="2E951CE5" w14:textId="77777777" w:rsidTr="00211331">
        <w:tc>
          <w:tcPr>
            <w:cnfStyle w:val="001000000000" w:firstRow="0" w:lastRow="0" w:firstColumn="1" w:lastColumn="0" w:oddVBand="0" w:evenVBand="0" w:oddHBand="0" w:evenHBand="0" w:firstRowFirstColumn="0" w:firstRowLastColumn="0" w:lastRowFirstColumn="0" w:lastRowLastColumn="0"/>
            <w:tcW w:w="1260" w:type="dxa"/>
          </w:tcPr>
          <w:p w14:paraId="0355E265" w14:textId="77777777" w:rsidR="00633C5F" w:rsidRPr="00BE1850" w:rsidRDefault="00633C5F" w:rsidP="00916A35">
            <w:pPr>
              <w:pStyle w:val="NoSpacing"/>
              <w:rPr>
                <w:rFonts w:ascii="Aptos" w:hAnsi="Aptos"/>
                <w:sz w:val="22"/>
              </w:rPr>
            </w:pPr>
            <w:r w:rsidRPr="00BE1850">
              <w:rPr>
                <w:rFonts w:ascii="Aptos" w:hAnsi="Aptos"/>
                <w:sz w:val="22"/>
              </w:rPr>
              <w:t xml:space="preserve">Week 4 – </w:t>
            </w:r>
          </w:p>
          <w:p w14:paraId="10DAF5A4" w14:textId="77777777" w:rsidR="00633C5F" w:rsidRPr="00BE1850" w:rsidRDefault="00633C5F" w:rsidP="00916A35">
            <w:pPr>
              <w:pStyle w:val="NoSpacing"/>
              <w:rPr>
                <w:rFonts w:ascii="Aptos" w:hAnsi="Aptos"/>
                <w:sz w:val="22"/>
              </w:rPr>
            </w:pPr>
          </w:p>
          <w:p w14:paraId="3B0E49DA" w14:textId="47E51512" w:rsidR="00633C5F" w:rsidRPr="00BE1850" w:rsidRDefault="006A27AD" w:rsidP="00916A35">
            <w:pPr>
              <w:pStyle w:val="NoSpacing"/>
              <w:rPr>
                <w:rFonts w:ascii="Aptos" w:hAnsi="Aptos"/>
                <w:sz w:val="22"/>
              </w:rPr>
            </w:pPr>
            <w:r>
              <w:rPr>
                <w:rFonts w:ascii="Aptos" w:hAnsi="Aptos"/>
                <w:sz w:val="22"/>
              </w:rPr>
              <w:t>October 21, 23</w:t>
            </w:r>
          </w:p>
          <w:p w14:paraId="2E340FA8" w14:textId="77777777" w:rsidR="00633C5F" w:rsidRPr="00BE1850" w:rsidRDefault="00633C5F" w:rsidP="00916A35">
            <w:pPr>
              <w:pStyle w:val="NoSpacing"/>
              <w:rPr>
                <w:rFonts w:ascii="Aptos" w:hAnsi="Aptos"/>
                <w:sz w:val="22"/>
              </w:rPr>
            </w:pPr>
          </w:p>
          <w:p w14:paraId="1E49633F" w14:textId="77777777" w:rsidR="00633C5F" w:rsidRPr="00BE1850" w:rsidRDefault="00633C5F" w:rsidP="00916A35">
            <w:pPr>
              <w:pStyle w:val="NoSpacing"/>
              <w:rPr>
                <w:rFonts w:ascii="Aptos" w:hAnsi="Aptos"/>
                <w:sz w:val="22"/>
              </w:rPr>
            </w:pPr>
          </w:p>
        </w:tc>
        <w:tc>
          <w:tcPr>
            <w:tcW w:w="5035" w:type="dxa"/>
          </w:tcPr>
          <w:p w14:paraId="5340EA51" w14:textId="013BD1E9" w:rsidR="00245363" w:rsidRPr="00245363" w:rsidRDefault="00633C5F" w:rsidP="00245363">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BE1850">
              <w:rPr>
                <w:rFonts w:ascii="Aptos" w:hAnsi="Aptos"/>
                <w:b/>
                <w:bCs/>
                <w:sz w:val="22"/>
              </w:rPr>
              <w:t>Lecture:</w:t>
            </w:r>
            <w:r w:rsidR="00BE1850">
              <w:rPr>
                <w:rFonts w:ascii="Aptos" w:hAnsi="Aptos"/>
                <w:b/>
                <w:bCs/>
                <w:sz w:val="22"/>
              </w:rPr>
              <w:t xml:space="preserve"> </w:t>
            </w:r>
            <w:r w:rsidR="00A202D4">
              <w:rPr>
                <w:rFonts w:ascii="Aptos" w:hAnsi="Aptos"/>
                <w:sz w:val="22"/>
              </w:rPr>
              <w:t xml:space="preserve">Stigma </w:t>
            </w:r>
          </w:p>
          <w:p w14:paraId="0DCEF4FD"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579937B8"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BE1850">
              <w:rPr>
                <w:rFonts w:ascii="Aptos" w:hAnsi="Aptos"/>
                <w:b/>
                <w:bCs/>
                <w:sz w:val="22"/>
              </w:rPr>
              <w:t>Readings Due:</w:t>
            </w:r>
          </w:p>
          <w:p w14:paraId="0DFA4AFF" w14:textId="32C3A403"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sz w:val="22"/>
              </w:rPr>
              <w:t>.</w:t>
            </w:r>
          </w:p>
          <w:p w14:paraId="391B7FC9" w14:textId="77777777" w:rsidR="00633C5F" w:rsidRDefault="00A202D4"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A202D4">
              <w:rPr>
                <w:rFonts w:ascii="Aptos" w:hAnsi="Aptos"/>
                <w:sz w:val="22"/>
              </w:rPr>
              <w:t>Chapters 4 &amp; 5 from - Goffman, Erving. 1986. Stigma</w:t>
            </w:r>
            <w:r w:rsidRPr="00A202D4">
              <w:rPr>
                <w:rFonts w:ascii="Arial" w:hAnsi="Arial" w:cs="Arial"/>
                <w:sz w:val="22"/>
              </w:rPr>
              <w:t> </w:t>
            </w:r>
            <w:r w:rsidRPr="00A202D4">
              <w:rPr>
                <w:rFonts w:ascii="Aptos" w:hAnsi="Aptos"/>
                <w:sz w:val="22"/>
              </w:rPr>
              <w:t>: Notes on the Management of Spoiled Identity. First Touchstone edition. New York: Simon &amp; Schuster, Inc.</w:t>
            </w:r>
          </w:p>
          <w:p w14:paraId="028690D1" w14:textId="49030544" w:rsidR="005B75BD" w:rsidRPr="00BE1850" w:rsidRDefault="005B75BD"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tc>
        <w:tc>
          <w:tcPr>
            <w:tcW w:w="5130" w:type="dxa"/>
          </w:tcPr>
          <w:p w14:paraId="7F6E4D9B" w14:textId="78F10960"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b/>
                <w:bCs/>
                <w:sz w:val="22"/>
              </w:rPr>
              <w:t xml:space="preserve">Lecture: </w:t>
            </w:r>
            <w:r w:rsidR="005B75BD">
              <w:rPr>
                <w:rFonts w:ascii="Aptos" w:hAnsi="Aptos"/>
                <w:sz w:val="22"/>
              </w:rPr>
              <w:t>Activism</w:t>
            </w:r>
          </w:p>
          <w:p w14:paraId="45A42F8B"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46C0B832" w14:textId="0655EA74"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BE1850">
              <w:rPr>
                <w:rFonts w:ascii="Aptos" w:hAnsi="Aptos"/>
                <w:b/>
                <w:bCs/>
                <w:sz w:val="22"/>
              </w:rPr>
              <w:t>Readings Due:</w:t>
            </w:r>
          </w:p>
          <w:p w14:paraId="118460BD"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1B8FF16C" w14:textId="77777777" w:rsidR="005B75BD" w:rsidRPr="00BE1850" w:rsidRDefault="005B75BD" w:rsidP="005B75BD">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sz w:val="22"/>
              </w:rPr>
              <w:t xml:space="preserve">Lewis, Jacqueline, and Michael R Fraser. 1996. “Patches of Grief and Rage: Visitor Responses to the NAMES Project AIDS Memorial Quilt.” </w:t>
            </w:r>
            <w:r w:rsidRPr="00BE1850">
              <w:rPr>
                <w:rFonts w:ascii="Aptos" w:hAnsi="Aptos"/>
                <w:i/>
                <w:iCs/>
                <w:sz w:val="22"/>
              </w:rPr>
              <w:t>Qualitative Sociology</w:t>
            </w:r>
            <w:r w:rsidRPr="00BE1850">
              <w:rPr>
                <w:rFonts w:ascii="Aptos" w:hAnsi="Aptos"/>
                <w:sz w:val="22"/>
              </w:rPr>
              <w:t xml:space="preserve"> 19 (4): 433–51. </w:t>
            </w:r>
            <w:hyperlink r:id="rId61" w:history="1">
              <w:r w:rsidRPr="00BE1850">
                <w:rPr>
                  <w:rStyle w:val="Hyperlink"/>
                  <w:rFonts w:ascii="Aptos" w:hAnsi="Aptos"/>
                  <w:sz w:val="22"/>
                </w:rPr>
                <w:t>https://doi.org/10.1007/BF02393368</w:t>
              </w:r>
            </w:hyperlink>
            <w:r w:rsidRPr="00BE1850">
              <w:rPr>
                <w:rFonts w:ascii="Aptos" w:hAnsi="Aptos"/>
                <w:sz w:val="22"/>
              </w:rPr>
              <w:t>.</w:t>
            </w:r>
          </w:p>
          <w:p w14:paraId="1E7FF98B" w14:textId="68F9D071"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tc>
      </w:tr>
      <w:tr w:rsidR="00633C5F" w:rsidRPr="00BE1850" w14:paraId="208405AD" w14:textId="77777777" w:rsidTr="00211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982370A" w14:textId="77777777" w:rsidR="00633C5F" w:rsidRPr="00BE1850" w:rsidRDefault="00633C5F" w:rsidP="00916A35">
            <w:pPr>
              <w:pStyle w:val="NoSpacing"/>
              <w:rPr>
                <w:rFonts w:ascii="Aptos" w:hAnsi="Aptos"/>
                <w:sz w:val="22"/>
              </w:rPr>
            </w:pPr>
            <w:r w:rsidRPr="00BE1850">
              <w:rPr>
                <w:rFonts w:ascii="Aptos" w:hAnsi="Aptos"/>
                <w:sz w:val="22"/>
              </w:rPr>
              <w:t xml:space="preserve">Week 5 – </w:t>
            </w:r>
          </w:p>
          <w:p w14:paraId="038636CE" w14:textId="77777777" w:rsidR="00633C5F" w:rsidRPr="00BE1850" w:rsidRDefault="00633C5F" w:rsidP="00916A35">
            <w:pPr>
              <w:pStyle w:val="NoSpacing"/>
              <w:rPr>
                <w:rFonts w:ascii="Aptos" w:hAnsi="Aptos"/>
                <w:sz w:val="22"/>
              </w:rPr>
            </w:pPr>
          </w:p>
          <w:p w14:paraId="4EF12AD7" w14:textId="46D5F06D" w:rsidR="00633C5F" w:rsidRPr="00BE1850" w:rsidRDefault="00B8720C" w:rsidP="00916A35">
            <w:pPr>
              <w:pStyle w:val="NoSpacing"/>
              <w:rPr>
                <w:rFonts w:ascii="Aptos" w:hAnsi="Aptos"/>
                <w:sz w:val="22"/>
              </w:rPr>
            </w:pPr>
            <w:r>
              <w:rPr>
                <w:rFonts w:ascii="Aptos" w:hAnsi="Aptos"/>
                <w:sz w:val="22"/>
              </w:rPr>
              <w:t>October</w:t>
            </w:r>
            <w:r w:rsidR="006A27AD">
              <w:rPr>
                <w:rFonts w:ascii="Aptos" w:hAnsi="Aptos"/>
                <w:sz w:val="22"/>
              </w:rPr>
              <w:t xml:space="preserve"> 28, 30</w:t>
            </w:r>
            <w:r>
              <w:rPr>
                <w:rFonts w:ascii="Aptos" w:hAnsi="Aptos"/>
                <w:sz w:val="22"/>
              </w:rPr>
              <w:t xml:space="preserve"> </w:t>
            </w:r>
          </w:p>
        </w:tc>
        <w:tc>
          <w:tcPr>
            <w:tcW w:w="5035" w:type="dxa"/>
          </w:tcPr>
          <w:p w14:paraId="1505682E"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 xml:space="preserve">Lecture: </w:t>
            </w:r>
            <w:r w:rsidRPr="00BE1850">
              <w:rPr>
                <w:rFonts w:ascii="Aptos" w:hAnsi="Aptos"/>
                <w:sz w:val="22"/>
              </w:rPr>
              <w:t>Watch How to Survive A Plague</w:t>
            </w:r>
          </w:p>
          <w:p w14:paraId="0B7A59AC"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381646AC" w14:textId="77777777" w:rsidR="00B8720C" w:rsidRDefault="00B8720C"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p>
          <w:p w14:paraId="6FCECE5C" w14:textId="4D1EF7D3"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Readings Due:</w:t>
            </w:r>
          </w:p>
          <w:p w14:paraId="6BCF8612"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p>
          <w:p w14:paraId="13575B0D"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sz w:val="22"/>
              </w:rPr>
              <w:t xml:space="preserve">Epstein, Steven. 1995. “The Construction of Lay Expertise: AIDS Activism and the Forging of Credibility in the Reform of Clinical Trials.” </w:t>
            </w:r>
            <w:r w:rsidRPr="00BE1850">
              <w:rPr>
                <w:rFonts w:ascii="Aptos" w:hAnsi="Aptos"/>
                <w:i/>
                <w:iCs/>
                <w:sz w:val="22"/>
              </w:rPr>
              <w:t>Science, Technology, &amp; Human Values</w:t>
            </w:r>
            <w:r w:rsidRPr="00BE1850">
              <w:rPr>
                <w:rFonts w:ascii="Aptos" w:hAnsi="Aptos"/>
                <w:sz w:val="22"/>
              </w:rPr>
              <w:t xml:space="preserve"> 20 (4): 408–37. </w:t>
            </w:r>
            <w:hyperlink r:id="rId62" w:history="1">
              <w:r w:rsidRPr="00BE1850">
                <w:rPr>
                  <w:rStyle w:val="Hyperlink"/>
                  <w:rFonts w:ascii="Aptos" w:hAnsi="Aptos"/>
                  <w:sz w:val="22"/>
                </w:rPr>
                <w:t>https://doi.org/10.1177/016224399502000402</w:t>
              </w:r>
            </w:hyperlink>
            <w:r w:rsidRPr="00BE1850">
              <w:rPr>
                <w:rFonts w:ascii="Aptos" w:hAnsi="Aptos"/>
                <w:sz w:val="22"/>
              </w:rPr>
              <w:t>.</w:t>
            </w:r>
          </w:p>
          <w:p w14:paraId="194CB49A"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2EB9383C"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12AF29CB"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64E31BF9"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tc>
        <w:tc>
          <w:tcPr>
            <w:tcW w:w="5130" w:type="dxa"/>
          </w:tcPr>
          <w:p w14:paraId="76E911F7" w14:textId="6DC46B0C" w:rsidR="00633C5F"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b/>
                <w:bCs/>
                <w:sz w:val="22"/>
              </w:rPr>
              <w:t>Lecture</w:t>
            </w:r>
            <w:r w:rsidRPr="00BE1850">
              <w:rPr>
                <w:rFonts w:ascii="Aptos" w:hAnsi="Aptos"/>
                <w:sz w:val="22"/>
              </w:rPr>
              <w:t xml:space="preserve">:  </w:t>
            </w:r>
            <w:r w:rsidR="005B75BD">
              <w:rPr>
                <w:rFonts w:ascii="Aptos" w:hAnsi="Aptos"/>
                <w:sz w:val="22"/>
              </w:rPr>
              <w:t xml:space="preserve"> End How to Survive A Plague</w:t>
            </w:r>
            <w:r w:rsidR="00B8720C">
              <w:rPr>
                <w:rFonts w:ascii="Aptos" w:hAnsi="Aptos"/>
                <w:sz w:val="22"/>
              </w:rPr>
              <w:t>; Review for Midterm</w:t>
            </w:r>
          </w:p>
          <w:p w14:paraId="27861622" w14:textId="77777777" w:rsidR="00B8720C" w:rsidRPr="00BE1850" w:rsidRDefault="00B8720C"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66632923" w14:textId="528F4168"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Readings Due:</w:t>
            </w:r>
          </w:p>
          <w:p w14:paraId="749ABD11"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6F543CA5"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sz w:val="22"/>
              </w:rPr>
              <w:t xml:space="preserve">Gould, Deborah B. 2012. “ACT UP, Racism, and the Question of How To Use History.” </w:t>
            </w:r>
            <w:r w:rsidRPr="00BE1850">
              <w:rPr>
                <w:rFonts w:ascii="Aptos" w:hAnsi="Aptos"/>
                <w:i/>
                <w:iCs/>
                <w:sz w:val="22"/>
              </w:rPr>
              <w:t>The Quarterly Journal of Speech</w:t>
            </w:r>
            <w:r w:rsidRPr="00BE1850">
              <w:rPr>
                <w:rFonts w:ascii="Aptos" w:hAnsi="Aptos"/>
                <w:sz w:val="22"/>
              </w:rPr>
              <w:t xml:space="preserve"> 98 (1): 54–62. </w:t>
            </w:r>
            <w:hyperlink r:id="rId63" w:history="1">
              <w:r w:rsidRPr="00BE1850">
                <w:rPr>
                  <w:rStyle w:val="Hyperlink"/>
                  <w:rFonts w:ascii="Aptos" w:hAnsi="Aptos"/>
                  <w:sz w:val="22"/>
                </w:rPr>
                <w:t>https://doi.org/10.1080/00335630.2011.638661</w:t>
              </w:r>
            </w:hyperlink>
            <w:r w:rsidRPr="00BE1850">
              <w:rPr>
                <w:rFonts w:ascii="Aptos" w:hAnsi="Aptos"/>
                <w:sz w:val="22"/>
              </w:rPr>
              <w:t>.</w:t>
            </w:r>
          </w:p>
          <w:p w14:paraId="4B65EEB9"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tc>
      </w:tr>
      <w:tr w:rsidR="00633C5F" w:rsidRPr="00BE1850" w14:paraId="7B3850C3" w14:textId="77777777" w:rsidTr="00211331">
        <w:tc>
          <w:tcPr>
            <w:cnfStyle w:val="001000000000" w:firstRow="0" w:lastRow="0" w:firstColumn="1" w:lastColumn="0" w:oddVBand="0" w:evenVBand="0" w:oddHBand="0" w:evenHBand="0" w:firstRowFirstColumn="0" w:firstRowLastColumn="0" w:lastRowFirstColumn="0" w:lastRowLastColumn="0"/>
            <w:tcW w:w="1260" w:type="dxa"/>
          </w:tcPr>
          <w:p w14:paraId="03DA88DB" w14:textId="77777777" w:rsidR="00633C5F" w:rsidRPr="00BE1850" w:rsidRDefault="00633C5F" w:rsidP="00916A35">
            <w:pPr>
              <w:pStyle w:val="NoSpacing"/>
              <w:rPr>
                <w:rFonts w:ascii="Aptos" w:hAnsi="Aptos"/>
                <w:sz w:val="22"/>
              </w:rPr>
            </w:pPr>
            <w:r w:rsidRPr="00BE1850">
              <w:rPr>
                <w:rFonts w:ascii="Aptos" w:hAnsi="Aptos"/>
                <w:sz w:val="22"/>
              </w:rPr>
              <w:t xml:space="preserve">Week 6 – </w:t>
            </w:r>
          </w:p>
          <w:p w14:paraId="55BAD696" w14:textId="77777777" w:rsidR="00E17E4E" w:rsidRDefault="00E17E4E" w:rsidP="00E17E4E">
            <w:pPr>
              <w:pStyle w:val="NoSpacing"/>
              <w:jc w:val="left"/>
              <w:rPr>
                <w:rFonts w:ascii="Aptos" w:hAnsi="Aptos"/>
                <w:i w:val="0"/>
                <w:iCs w:val="0"/>
                <w:sz w:val="22"/>
              </w:rPr>
            </w:pPr>
          </w:p>
          <w:p w14:paraId="104CAFB7" w14:textId="53993E55" w:rsidR="00633C5F" w:rsidRPr="00BE1850" w:rsidRDefault="006A27AD" w:rsidP="00E17E4E">
            <w:pPr>
              <w:pStyle w:val="NoSpacing"/>
              <w:jc w:val="left"/>
              <w:rPr>
                <w:rFonts w:ascii="Aptos" w:hAnsi="Aptos"/>
                <w:sz w:val="22"/>
              </w:rPr>
            </w:pPr>
            <w:r>
              <w:rPr>
                <w:rFonts w:ascii="Aptos" w:hAnsi="Aptos"/>
                <w:sz w:val="22"/>
              </w:rPr>
              <w:t xml:space="preserve">November </w:t>
            </w:r>
            <w:r w:rsidR="008F048F">
              <w:rPr>
                <w:rFonts w:ascii="Aptos" w:hAnsi="Aptos"/>
                <w:sz w:val="22"/>
              </w:rPr>
              <w:t>4</w:t>
            </w:r>
            <w:r w:rsidR="00E17E4E">
              <w:rPr>
                <w:rFonts w:ascii="Aptos" w:hAnsi="Aptos"/>
                <w:sz w:val="22"/>
              </w:rPr>
              <w:t>, 6</w:t>
            </w:r>
          </w:p>
        </w:tc>
        <w:tc>
          <w:tcPr>
            <w:tcW w:w="5035" w:type="dxa"/>
          </w:tcPr>
          <w:p w14:paraId="68FDA9F6"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color w:val="FF0000"/>
                <w:sz w:val="22"/>
              </w:rPr>
            </w:pPr>
            <w:r w:rsidRPr="00BE1850">
              <w:rPr>
                <w:rFonts w:ascii="Aptos" w:hAnsi="Aptos"/>
                <w:color w:val="FF0000"/>
                <w:sz w:val="22"/>
              </w:rPr>
              <w:t>Midterm May 6</w:t>
            </w:r>
            <w:r w:rsidRPr="00BE1850">
              <w:rPr>
                <w:rFonts w:ascii="Aptos" w:hAnsi="Aptos"/>
                <w:color w:val="FF0000"/>
                <w:sz w:val="22"/>
                <w:vertAlign w:val="superscript"/>
              </w:rPr>
              <w:t>th</w:t>
            </w:r>
            <w:r w:rsidRPr="00BE1850">
              <w:rPr>
                <w:rFonts w:ascii="Aptos" w:hAnsi="Aptos"/>
                <w:color w:val="FF0000"/>
                <w:sz w:val="22"/>
              </w:rPr>
              <w:t xml:space="preserve"> during class time</w:t>
            </w:r>
          </w:p>
          <w:p w14:paraId="666E4231"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color w:val="FF0000"/>
                <w:sz w:val="22"/>
              </w:rPr>
            </w:pPr>
          </w:p>
        </w:tc>
        <w:tc>
          <w:tcPr>
            <w:tcW w:w="5130" w:type="dxa"/>
          </w:tcPr>
          <w:p w14:paraId="2EEE4D5C" w14:textId="53BC5B54"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BE1850">
              <w:rPr>
                <w:rFonts w:ascii="Aptos" w:hAnsi="Aptos"/>
                <w:b/>
                <w:bCs/>
                <w:sz w:val="22"/>
              </w:rPr>
              <w:t xml:space="preserve">Lecture: </w:t>
            </w:r>
            <w:r w:rsidRPr="00BE1850">
              <w:rPr>
                <w:rFonts w:ascii="Aptos" w:hAnsi="Aptos"/>
                <w:sz w:val="22"/>
              </w:rPr>
              <w:t xml:space="preserve">Introduction to </w:t>
            </w:r>
            <w:r w:rsidR="00211331">
              <w:rPr>
                <w:rFonts w:ascii="Aptos" w:hAnsi="Aptos"/>
                <w:sz w:val="22"/>
              </w:rPr>
              <w:t>Part 2 of the Course</w:t>
            </w:r>
          </w:p>
          <w:p w14:paraId="071A8A0F"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473D310C" w14:textId="33AD788F" w:rsidR="00633C5F"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BE1850">
              <w:rPr>
                <w:rFonts w:ascii="Aptos" w:hAnsi="Aptos"/>
                <w:b/>
                <w:bCs/>
                <w:sz w:val="22"/>
              </w:rPr>
              <w:t>Readings Due:</w:t>
            </w:r>
          </w:p>
          <w:p w14:paraId="29737527" w14:textId="77777777" w:rsidR="00470103" w:rsidRDefault="00470103"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p>
          <w:p w14:paraId="5BFD9BAA" w14:textId="06432098" w:rsidR="00470103" w:rsidRDefault="00470103" w:rsidP="00470103">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sz w:val="22"/>
              </w:rPr>
              <w:t>“</w:t>
            </w:r>
            <w:r w:rsidR="00E153EF">
              <w:rPr>
                <w:rFonts w:ascii="Aptos" w:hAnsi="Aptos"/>
                <w:sz w:val="22"/>
              </w:rPr>
              <w:t xml:space="preserve">Chapter 1: </w:t>
            </w:r>
            <w:r w:rsidRPr="00BE1850">
              <w:rPr>
                <w:rFonts w:ascii="Aptos" w:hAnsi="Aptos"/>
                <w:sz w:val="22"/>
              </w:rPr>
              <w:t xml:space="preserve">Rethinking AIDS…” from - Geary, Adam M. 2014. </w:t>
            </w:r>
            <w:r w:rsidRPr="00BE1850">
              <w:rPr>
                <w:rFonts w:ascii="Aptos" w:hAnsi="Aptos"/>
                <w:i/>
                <w:iCs/>
                <w:sz w:val="22"/>
              </w:rPr>
              <w:t>Antiblack Racism and the AIDS Epidemic</w:t>
            </w:r>
            <w:r w:rsidRPr="00BE1850">
              <w:rPr>
                <w:rFonts w:ascii="Arial" w:hAnsi="Arial" w:cs="Arial"/>
                <w:i/>
                <w:iCs/>
                <w:sz w:val="22"/>
              </w:rPr>
              <w:t> </w:t>
            </w:r>
            <w:r w:rsidRPr="00BE1850">
              <w:rPr>
                <w:rFonts w:ascii="Aptos" w:hAnsi="Aptos"/>
                <w:i/>
                <w:iCs/>
                <w:sz w:val="22"/>
              </w:rPr>
              <w:t>: State Intimacies</w:t>
            </w:r>
            <w:r w:rsidRPr="00BE1850">
              <w:rPr>
                <w:rFonts w:ascii="Aptos" w:hAnsi="Aptos"/>
                <w:sz w:val="22"/>
              </w:rPr>
              <w:t xml:space="preserve">. Basingstoke: Palgrave Macmillan. </w:t>
            </w:r>
            <w:hyperlink r:id="rId64" w:history="1">
              <w:r w:rsidRPr="00E3188E">
                <w:rPr>
                  <w:rStyle w:val="Hyperlink"/>
                  <w:rFonts w:ascii="Aptos" w:hAnsi="Aptos"/>
                  <w:sz w:val="22"/>
                </w:rPr>
                <w:t>https://doi.org/10.1057/9781137438034</w:t>
              </w:r>
            </w:hyperlink>
            <w:r w:rsidRPr="00BE1850">
              <w:rPr>
                <w:rFonts w:ascii="Aptos" w:hAnsi="Aptos"/>
                <w:sz w:val="22"/>
              </w:rPr>
              <w:t>.</w:t>
            </w:r>
          </w:p>
          <w:p w14:paraId="47C7EDE1" w14:textId="77777777" w:rsidR="00470103" w:rsidRDefault="00470103"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p>
          <w:p w14:paraId="3878AB20" w14:textId="77777777" w:rsidR="00470103" w:rsidRDefault="00470103"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p>
          <w:p w14:paraId="11FA0FC9" w14:textId="77777777" w:rsidR="00470103" w:rsidRPr="00470103" w:rsidRDefault="00470103"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p>
          <w:p w14:paraId="118F7FA4" w14:textId="77777777" w:rsidR="00633C5F"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492067BB" w14:textId="77777777" w:rsidR="00633C5F" w:rsidRPr="00BE1850" w:rsidRDefault="00633C5F" w:rsidP="00287BD4">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tc>
      </w:tr>
      <w:tr w:rsidR="00633C5F" w:rsidRPr="00BE1850" w14:paraId="59A353F8" w14:textId="77777777" w:rsidTr="00211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A7F5542" w14:textId="77777777" w:rsidR="00633C5F" w:rsidRPr="00BE1850" w:rsidRDefault="00633C5F" w:rsidP="00916A35">
            <w:pPr>
              <w:pStyle w:val="NoSpacing"/>
              <w:rPr>
                <w:rFonts w:ascii="Aptos" w:hAnsi="Aptos"/>
                <w:sz w:val="22"/>
              </w:rPr>
            </w:pPr>
            <w:r w:rsidRPr="00BE1850">
              <w:rPr>
                <w:rFonts w:ascii="Aptos" w:hAnsi="Aptos"/>
                <w:sz w:val="22"/>
              </w:rPr>
              <w:lastRenderedPageBreak/>
              <w:t xml:space="preserve">Week 7 – </w:t>
            </w:r>
          </w:p>
          <w:p w14:paraId="41F687BD" w14:textId="77777777" w:rsidR="00633C5F" w:rsidRPr="00BE1850" w:rsidRDefault="00633C5F" w:rsidP="00916A35">
            <w:pPr>
              <w:pStyle w:val="NoSpacing"/>
              <w:rPr>
                <w:rFonts w:ascii="Aptos" w:hAnsi="Aptos"/>
                <w:sz w:val="22"/>
              </w:rPr>
            </w:pPr>
          </w:p>
          <w:p w14:paraId="29C2316F" w14:textId="77777777" w:rsidR="00633C5F" w:rsidRPr="00BE1850" w:rsidRDefault="00633C5F" w:rsidP="00916A35">
            <w:pPr>
              <w:pStyle w:val="NoSpacing"/>
              <w:rPr>
                <w:rFonts w:ascii="Aptos" w:hAnsi="Aptos"/>
                <w:sz w:val="22"/>
              </w:rPr>
            </w:pPr>
            <w:r w:rsidRPr="00BE1850">
              <w:rPr>
                <w:rFonts w:ascii="Aptos" w:hAnsi="Aptos"/>
                <w:sz w:val="22"/>
              </w:rPr>
              <w:t>May 13, 15</w:t>
            </w:r>
          </w:p>
        </w:tc>
        <w:tc>
          <w:tcPr>
            <w:tcW w:w="5035" w:type="dxa"/>
          </w:tcPr>
          <w:p w14:paraId="3CAF39B8" w14:textId="77777777" w:rsidR="008922A2" w:rsidRPr="008922A2" w:rsidRDefault="008922A2" w:rsidP="008922A2">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r w:rsidRPr="008922A2">
              <w:rPr>
                <w:rFonts w:ascii="Aptos" w:eastAsia="Times New Roman" w:hAnsi="Aptos" w:cs="Times New Roman"/>
                <w:sz w:val="22"/>
              </w:rPr>
              <w:t>Lecture: The Poverty Thesis</w:t>
            </w:r>
          </w:p>
          <w:p w14:paraId="29461F49" w14:textId="77777777" w:rsidR="008922A2" w:rsidRPr="008922A2" w:rsidRDefault="008922A2" w:rsidP="008922A2">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p>
          <w:p w14:paraId="022B0C63" w14:textId="77777777" w:rsidR="008922A2" w:rsidRPr="008922A2" w:rsidRDefault="008922A2" w:rsidP="008922A2">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r w:rsidRPr="008922A2">
              <w:rPr>
                <w:rFonts w:ascii="Aptos" w:eastAsia="Times New Roman" w:hAnsi="Aptos" w:cs="Times New Roman"/>
                <w:sz w:val="22"/>
              </w:rPr>
              <w:t>Readings Due:</w:t>
            </w:r>
          </w:p>
          <w:p w14:paraId="4886F5C6" w14:textId="77777777" w:rsidR="008922A2" w:rsidRPr="008922A2" w:rsidRDefault="008922A2" w:rsidP="008922A2">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p>
          <w:p w14:paraId="7C8F9587" w14:textId="77777777" w:rsidR="008922A2" w:rsidRPr="008922A2" w:rsidRDefault="008922A2" w:rsidP="008922A2">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r w:rsidRPr="008922A2">
              <w:rPr>
                <w:rFonts w:ascii="Aptos" w:eastAsia="Times New Roman" w:hAnsi="Aptos" w:cs="Times New Roman"/>
                <w:sz w:val="22"/>
              </w:rPr>
              <w:t>Can, Ali Rıza. "Is HIV/AIDS a disease of poverty?." Eurasian Journal of Anthropology 9, no. 2 (2018): 57-65.</w:t>
            </w:r>
          </w:p>
          <w:p w14:paraId="2B6862C4" w14:textId="77777777" w:rsidR="008922A2" w:rsidRPr="008922A2" w:rsidRDefault="008922A2" w:rsidP="008922A2">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p>
          <w:p w14:paraId="16DF6DF4" w14:textId="5EA1C375" w:rsidR="0018218E" w:rsidRPr="00BE1850" w:rsidRDefault="008922A2" w:rsidP="008922A2">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r w:rsidRPr="008922A2">
              <w:rPr>
                <w:rFonts w:ascii="Aptos" w:eastAsia="Times New Roman" w:hAnsi="Aptos" w:cs="Times New Roman"/>
                <w:sz w:val="22"/>
              </w:rPr>
              <w:t>Pellowski, Jennifer A, Seth C Kalichman, Karen A Matthews, and Nancy Adler. 2013. “A Pandemic of the Poor: Social Disadvantage and the U.S. HIV Epidemic.” The American Psychologist 68 (4): 197–209. https://doi.org/10.1037/a0032694.</w:t>
            </w:r>
          </w:p>
          <w:p w14:paraId="70D1A74F"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092DB016" w14:textId="400EA767" w:rsidR="00653F31" w:rsidRPr="00653F31" w:rsidRDefault="00653F31" w:rsidP="00653F31">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360C6415" w14:textId="033DEC0D"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tc>
        <w:tc>
          <w:tcPr>
            <w:tcW w:w="5130" w:type="dxa"/>
          </w:tcPr>
          <w:p w14:paraId="46DC8591" w14:textId="77777777" w:rsidR="00F9512B" w:rsidRPr="00BE1850" w:rsidRDefault="00F9512B" w:rsidP="00F9512B">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 xml:space="preserve">Lecture: </w:t>
            </w:r>
            <w:r w:rsidRPr="00BE1850">
              <w:rPr>
                <w:rFonts w:ascii="Aptos" w:hAnsi="Aptos"/>
                <w:sz w:val="22"/>
              </w:rPr>
              <w:t>Urban Environments and HIV</w:t>
            </w:r>
          </w:p>
          <w:p w14:paraId="14FCDE53" w14:textId="77777777" w:rsidR="00F9512B" w:rsidRPr="00BE1850" w:rsidRDefault="00F9512B" w:rsidP="00F9512B">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43E9D70A" w14:textId="77777777" w:rsidR="00F9512B" w:rsidRPr="00BE1850" w:rsidRDefault="00F9512B" w:rsidP="00F9512B">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r w:rsidRPr="00BE1850">
              <w:rPr>
                <w:rFonts w:ascii="Aptos" w:hAnsi="Aptos"/>
                <w:b/>
                <w:bCs/>
                <w:sz w:val="22"/>
              </w:rPr>
              <w:t>Readings Due:</w:t>
            </w:r>
            <w:r w:rsidRPr="00BE1850">
              <w:rPr>
                <w:rFonts w:ascii="Aptos" w:eastAsia="Times New Roman" w:hAnsi="Aptos" w:cs="Times New Roman"/>
                <w:sz w:val="22"/>
              </w:rPr>
              <w:t xml:space="preserve"> </w:t>
            </w:r>
          </w:p>
          <w:p w14:paraId="7CEB8002" w14:textId="77777777" w:rsidR="00F9512B" w:rsidRDefault="00F9512B" w:rsidP="00F9512B">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p>
          <w:p w14:paraId="719AC3B6" w14:textId="77777777" w:rsidR="00F9512B" w:rsidRPr="00CC3B96" w:rsidRDefault="00F9512B" w:rsidP="00F9512B">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r w:rsidRPr="00CC3B96">
              <w:rPr>
                <w:rFonts w:ascii="Aptos" w:eastAsia="Times New Roman" w:hAnsi="Aptos" w:cs="Times New Roman"/>
                <w:sz w:val="22"/>
              </w:rPr>
              <w:t xml:space="preserve">Singer, Merrill. "AIDS and the health crisis of the US urban poor; the perspective of critical medical anthropology." </w:t>
            </w:r>
            <w:r w:rsidRPr="00CC3B96">
              <w:rPr>
                <w:rFonts w:ascii="Aptos" w:eastAsia="Times New Roman" w:hAnsi="Aptos" w:cs="Times New Roman"/>
                <w:i/>
                <w:iCs/>
                <w:sz w:val="22"/>
              </w:rPr>
              <w:t>Social science &amp; medicine</w:t>
            </w:r>
            <w:r w:rsidRPr="00CC3B96">
              <w:rPr>
                <w:rFonts w:ascii="Aptos" w:eastAsia="Times New Roman" w:hAnsi="Aptos" w:cs="Times New Roman"/>
                <w:sz w:val="22"/>
              </w:rPr>
              <w:t xml:space="preserve"> 39, no. 7 (1994): 931-948.</w:t>
            </w:r>
          </w:p>
          <w:p w14:paraId="5953080A" w14:textId="77777777" w:rsidR="00F9512B" w:rsidRDefault="00F9512B" w:rsidP="00F9512B">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p>
          <w:p w14:paraId="61684943" w14:textId="77777777" w:rsidR="00F9512B" w:rsidRPr="0018218E" w:rsidRDefault="00F9512B" w:rsidP="00F9512B">
            <w:pPr>
              <w:pStyle w:val="NoSpacing"/>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sz w:val="22"/>
              </w:rPr>
            </w:pPr>
            <w:r w:rsidRPr="0018218E">
              <w:rPr>
                <w:rFonts w:ascii="Aptos" w:eastAsia="Times New Roman" w:hAnsi="Aptos" w:cs="Times New Roman"/>
                <w:sz w:val="22"/>
              </w:rPr>
              <w:t xml:space="preserve">MacLeod, Gordon, and Colin McFarlane. "Introduction: Grammars of urban injustice." </w:t>
            </w:r>
            <w:r w:rsidRPr="0018218E">
              <w:rPr>
                <w:rFonts w:ascii="Aptos" w:eastAsia="Times New Roman" w:hAnsi="Aptos" w:cs="Times New Roman"/>
                <w:i/>
                <w:iCs/>
                <w:sz w:val="22"/>
              </w:rPr>
              <w:t>Antipode</w:t>
            </w:r>
            <w:r w:rsidRPr="0018218E">
              <w:rPr>
                <w:rFonts w:ascii="Aptos" w:eastAsia="Times New Roman" w:hAnsi="Aptos" w:cs="Times New Roman"/>
                <w:sz w:val="22"/>
              </w:rPr>
              <w:t xml:space="preserve"> 46, no. 4 (2014): 857-873.</w:t>
            </w:r>
          </w:p>
          <w:p w14:paraId="33A7FE28" w14:textId="77777777" w:rsidR="003714A5" w:rsidRPr="00BE1850" w:rsidRDefault="003714A5"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7FD997D9" w14:textId="77777777" w:rsidR="00633C5F" w:rsidRPr="00BE1850" w:rsidRDefault="00633C5F" w:rsidP="007D25CF">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tc>
      </w:tr>
      <w:tr w:rsidR="00633C5F" w:rsidRPr="00BE1850" w14:paraId="28E69CC1" w14:textId="77777777" w:rsidTr="00211331">
        <w:tc>
          <w:tcPr>
            <w:cnfStyle w:val="001000000000" w:firstRow="0" w:lastRow="0" w:firstColumn="1" w:lastColumn="0" w:oddVBand="0" w:evenVBand="0" w:oddHBand="0" w:evenHBand="0" w:firstRowFirstColumn="0" w:firstRowLastColumn="0" w:lastRowFirstColumn="0" w:lastRowLastColumn="0"/>
            <w:tcW w:w="1260" w:type="dxa"/>
          </w:tcPr>
          <w:p w14:paraId="69D93FE9" w14:textId="77777777" w:rsidR="00633C5F" w:rsidRPr="00BE1850" w:rsidRDefault="00633C5F" w:rsidP="00916A35">
            <w:pPr>
              <w:pStyle w:val="NoSpacing"/>
              <w:rPr>
                <w:rFonts w:ascii="Aptos" w:hAnsi="Aptos"/>
                <w:sz w:val="22"/>
              </w:rPr>
            </w:pPr>
            <w:r w:rsidRPr="00BE1850">
              <w:rPr>
                <w:rFonts w:ascii="Aptos" w:hAnsi="Aptos"/>
                <w:sz w:val="22"/>
              </w:rPr>
              <w:t xml:space="preserve">Week 8 – </w:t>
            </w:r>
          </w:p>
          <w:p w14:paraId="4E75C049" w14:textId="77777777" w:rsidR="00633C5F" w:rsidRPr="00BE1850" w:rsidRDefault="00633C5F" w:rsidP="00916A35">
            <w:pPr>
              <w:pStyle w:val="NoSpacing"/>
              <w:rPr>
                <w:rFonts w:ascii="Aptos" w:hAnsi="Aptos"/>
                <w:sz w:val="22"/>
              </w:rPr>
            </w:pPr>
          </w:p>
          <w:p w14:paraId="165E86EA" w14:textId="77777777" w:rsidR="00633C5F" w:rsidRPr="00BE1850" w:rsidRDefault="00633C5F" w:rsidP="00916A35">
            <w:pPr>
              <w:pStyle w:val="NoSpacing"/>
              <w:rPr>
                <w:rFonts w:ascii="Aptos" w:hAnsi="Aptos"/>
                <w:sz w:val="22"/>
              </w:rPr>
            </w:pPr>
            <w:r w:rsidRPr="00BE1850">
              <w:rPr>
                <w:rFonts w:ascii="Aptos" w:hAnsi="Aptos"/>
                <w:sz w:val="22"/>
              </w:rPr>
              <w:t>May 20, 22</w:t>
            </w:r>
          </w:p>
        </w:tc>
        <w:tc>
          <w:tcPr>
            <w:tcW w:w="5035" w:type="dxa"/>
          </w:tcPr>
          <w:p w14:paraId="6C3A0767" w14:textId="33325F9A" w:rsidR="007D789D" w:rsidRPr="00BE1850" w:rsidRDefault="00633C5F" w:rsidP="007D789D">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b/>
                <w:bCs/>
                <w:sz w:val="22"/>
              </w:rPr>
              <w:t xml:space="preserve">Lecture: </w:t>
            </w:r>
            <w:r w:rsidR="007D789D">
              <w:rPr>
                <w:rFonts w:ascii="Aptos" w:hAnsi="Aptos"/>
                <w:b/>
                <w:bCs/>
                <w:sz w:val="22"/>
              </w:rPr>
              <w:t xml:space="preserve"> </w:t>
            </w:r>
            <w:r w:rsidR="007D789D" w:rsidRPr="00BE1850">
              <w:rPr>
                <w:rFonts w:ascii="Aptos" w:hAnsi="Aptos"/>
                <w:sz w:val="22"/>
              </w:rPr>
              <w:t xml:space="preserve"> </w:t>
            </w:r>
            <w:r w:rsidR="007D789D" w:rsidRPr="00BE1850">
              <w:rPr>
                <w:rFonts w:ascii="Aptos" w:hAnsi="Aptos"/>
                <w:sz w:val="22"/>
              </w:rPr>
              <w:t>Introducing Spatial Analysis and embodiment</w:t>
            </w:r>
          </w:p>
          <w:p w14:paraId="436A830B" w14:textId="093AE365"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643B6611" w14:textId="5DC80C90" w:rsidR="00633C5F"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BE1850">
              <w:rPr>
                <w:rFonts w:ascii="Aptos" w:hAnsi="Aptos"/>
                <w:b/>
                <w:bCs/>
                <w:sz w:val="22"/>
              </w:rPr>
              <w:t>Readings Due:</w:t>
            </w:r>
          </w:p>
          <w:p w14:paraId="7EE004D7" w14:textId="77777777" w:rsidR="007D789D" w:rsidRDefault="007D789D"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p>
          <w:p w14:paraId="7E8BDFC4" w14:textId="20F47B3B" w:rsidR="007D789D" w:rsidRDefault="007D789D" w:rsidP="007D789D">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sz w:val="22"/>
              </w:rPr>
              <w:t>“</w:t>
            </w:r>
            <w:r>
              <w:rPr>
                <w:rFonts w:ascii="Aptos" w:hAnsi="Aptos"/>
                <w:sz w:val="22"/>
              </w:rPr>
              <w:t xml:space="preserve">Chapter 2: </w:t>
            </w:r>
            <w:r w:rsidRPr="00BE1850">
              <w:rPr>
                <w:rFonts w:ascii="Aptos" w:hAnsi="Aptos"/>
                <w:sz w:val="22"/>
              </w:rPr>
              <w:t xml:space="preserve">AIDS, Place, and…” from - Geary, Adam M. 2014. </w:t>
            </w:r>
            <w:r w:rsidRPr="00BE1850">
              <w:rPr>
                <w:rFonts w:ascii="Aptos" w:hAnsi="Aptos"/>
                <w:i/>
                <w:iCs/>
                <w:sz w:val="22"/>
              </w:rPr>
              <w:t>Antiblack Racism and the AIDS Epidemic</w:t>
            </w:r>
            <w:r w:rsidRPr="00BE1850">
              <w:rPr>
                <w:rFonts w:ascii="Arial" w:hAnsi="Arial" w:cs="Arial"/>
                <w:i/>
                <w:iCs/>
                <w:sz w:val="22"/>
              </w:rPr>
              <w:t> </w:t>
            </w:r>
            <w:r w:rsidRPr="00BE1850">
              <w:rPr>
                <w:rFonts w:ascii="Aptos" w:hAnsi="Aptos"/>
                <w:i/>
                <w:iCs/>
                <w:sz w:val="22"/>
              </w:rPr>
              <w:t>: State Intimacies</w:t>
            </w:r>
            <w:r w:rsidRPr="00BE1850">
              <w:rPr>
                <w:rFonts w:ascii="Aptos" w:hAnsi="Aptos"/>
                <w:sz w:val="22"/>
              </w:rPr>
              <w:t xml:space="preserve">. Basingstoke: Palgrave Macmillan. </w:t>
            </w:r>
            <w:hyperlink r:id="rId65" w:history="1">
              <w:r w:rsidRPr="00E3188E">
                <w:rPr>
                  <w:rStyle w:val="Hyperlink"/>
                  <w:rFonts w:ascii="Aptos" w:hAnsi="Aptos"/>
                  <w:sz w:val="22"/>
                </w:rPr>
                <w:t>https://doi.org/10.1057/9781137438034</w:t>
              </w:r>
            </w:hyperlink>
          </w:p>
          <w:p w14:paraId="1DCA8CE5" w14:textId="77777777" w:rsidR="007D789D" w:rsidRPr="00BE1850" w:rsidRDefault="007D789D"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p>
          <w:p w14:paraId="55C794D5"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3F8AC420" w14:textId="77777777" w:rsidR="00633C5F" w:rsidRPr="00BE1850" w:rsidRDefault="00633C5F" w:rsidP="00470103">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tc>
        <w:tc>
          <w:tcPr>
            <w:tcW w:w="5130" w:type="dxa"/>
          </w:tcPr>
          <w:p w14:paraId="4992D87D" w14:textId="4F988941"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b/>
                <w:bCs/>
                <w:sz w:val="22"/>
              </w:rPr>
              <w:t xml:space="preserve">Lecture: </w:t>
            </w:r>
            <w:r w:rsidR="00C76319">
              <w:rPr>
                <w:rFonts w:ascii="Aptos" w:hAnsi="Aptos"/>
                <w:b/>
                <w:bCs/>
                <w:sz w:val="22"/>
              </w:rPr>
              <w:t xml:space="preserve"> Race, Gender, and HIV</w:t>
            </w:r>
          </w:p>
          <w:p w14:paraId="21881D96"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7DE3C5BA"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BE1850">
              <w:rPr>
                <w:rFonts w:ascii="Aptos" w:hAnsi="Aptos"/>
                <w:b/>
                <w:bCs/>
                <w:sz w:val="22"/>
              </w:rPr>
              <w:t>Readings Due:</w:t>
            </w:r>
          </w:p>
          <w:p w14:paraId="2625604A"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p>
          <w:p w14:paraId="2E174637" w14:textId="77777777" w:rsidR="00134B01" w:rsidRPr="00134B01" w:rsidRDefault="00134B01" w:rsidP="00134B01">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134B01">
              <w:rPr>
                <w:rFonts w:ascii="Aptos" w:hAnsi="Aptos"/>
                <w:sz w:val="22"/>
              </w:rPr>
              <w:t xml:space="preserve">Hammonds, Evelynn M. "Seeing AIDS: Race, gender, and representation." </w:t>
            </w:r>
            <w:r w:rsidRPr="00134B01">
              <w:rPr>
                <w:rFonts w:ascii="Aptos" w:hAnsi="Aptos"/>
                <w:i/>
                <w:iCs/>
                <w:sz w:val="22"/>
              </w:rPr>
              <w:t>The gender politics of HIV/AIDS in women: Perspectives on the pandemic in the United States</w:t>
            </w:r>
            <w:r w:rsidRPr="00134B01">
              <w:rPr>
                <w:rFonts w:ascii="Aptos" w:hAnsi="Aptos"/>
                <w:sz w:val="22"/>
              </w:rPr>
              <w:t xml:space="preserve"> (1997): 113-126.</w:t>
            </w:r>
          </w:p>
          <w:p w14:paraId="67A09186" w14:textId="77777777" w:rsidR="00633C5F" w:rsidRDefault="00633C5F" w:rsidP="007D789D">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436611B6" w14:textId="77777777" w:rsidR="005677C9" w:rsidRPr="005677C9" w:rsidRDefault="005677C9" w:rsidP="005677C9">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5677C9">
              <w:rPr>
                <w:rFonts w:ascii="Aptos" w:hAnsi="Aptos"/>
                <w:sz w:val="22"/>
              </w:rPr>
              <w:t xml:space="preserve">Gravlee, Clarence C. "How race becomes biology: embodiment of social inequality." </w:t>
            </w:r>
            <w:r w:rsidRPr="005677C9">
              <w:rPr>
                <w:rFonts w:ascii="Aptos" w:hAnsi="Aptos"/>
                <w:i/>
                <w:iCs/>
                <w:sz w:val="22"/>
              </w:rPr>
              <w:t>American journal of physical anthropology</w:t>
            </w:r>
            <w:r w:rsidRPr="005677C9">
              <w:rPr>
                <w:rFonts w:ascii="Aptos" w:hAnsi="Aptos"/>
                <w:sz w:val="22"/>
              </w:rPr>
              <w:t xml:space="preserve"> 139, no. 1 (2009): 47-57.</w:t>
            </w:r>
          </w:p>
          <w:p w14:paraId="5312DF11" w14:textId="77777777" w:rsidR="00134B01" w:rsidRDefault="00134B01" w:rsidP="007D789D">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2AB62643" w14:textId="77777777" w:rsidR="005677C9" w:rsidRPr="00BE1850" w:rsidRDefault="005677C9" w:rsidP="007D789D">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tc>
      </w:tr>
      <w:tr w:rsidR="00633C5F" w:rsidRPr="00BE1850" w14:paraId="4AD8459A" w14:textId="77777777" w:rsidTr="00211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2185C60" w14:textId="77777777" w:rsidR="00633C5F" w:rsidRPr="00BE1850" w:rsidRDefault="00633C5F" w:rsidP="00916A35">
            <w:pPr>
              <w:pStyle w:val="NoSpacing"/>
              <w:rPr>
                <w:rFonts w:ascii="Aptos" w:hAnsi="Aptos"/>
                <w:sz w:val="22"/>
              </w:rPr>
            </w:pPr>
            <w:r w:rsidRPr="00BE1850">
              <w:rPr>
                <w:rFonts w:ascii="Aptos" w:hAnsi="Aptos"/>
                <w:sz w:val="22"/>
              </w:rPr>
              <w:t xml:space="preserve">Week 9 – </w:t>
            </w:r>
          </w:p>
          <w:p w14:paraId="6B9C948E" w14:textId="77777777" w:rsidR="00633C5F" w:rsidRPr="00BE1850" w:rsidRDefault="00633C5F" w:rsidP="00916A35">
            <w:pPr>
              <w:pStyle w:val="NoSpacing"/>
              <w:rPr>
                <w:rFonts w:ascii="Aptos" w:hAnsi="Aptos"/>
                <w:sz w:val="22"/>
              </w:rPr>
            </w:pPr>
          </w:p>
          <w:p w14:paraId="70FC08F0" w14:textId="77777777" w:rsidR="00633C5F" w:rsidRPr="00BE1850" w:rsidRDefault="00633C5F" w:rsidP="00916A35">
            <w:pPr>
              <w:pStyle w:val="NoSpacing"/>
              <w:rPr>
                <w:rFonts w:ascii="Aptos" w:hAnsi="Aptos"/>
                <w:sz w:val="22"/>
              </w:rPr>
            </w:pPr>
            <w:r w:rsidRPr="00BE1850">
              <w:rPr>
                <w:rFonts w:ascii="Aptos" w:hAnsi="Aptos"/>
                <w:sz w:val="22"/>
              </w:rPr>
              <w:t>May 27, 29</w:t>
            </w:r>
          </w:p>
        </w:tc>
        <w:tc>
          <w:tcPr>
            <w:tcW w:w="5035" w:type="dxa"/>
          </w:tcPr>
          <w:p w14:paraId="0FEFDB0C" w14:textId="1E50455D"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Lecture</w:t>
            </w:r>
            <w:r w:rsidR="00136C3B" w:rsidRPr="00BE1850">
              <w:rPr>
                <w:rFonts w:ascii="Aptos" w:hAnsi="Aptos"/>
                <w:b/>
                <w:bCs/>
                <w:sz w:val="22"/>
              </w:rPr>
              <w:t xml:space="preserve">: </w:t>
            </w:r>
            <w:r w:rsidR="00136C3B" w:rsidRPr="00136C3B">
              <w:rPr>
                <w:rFonts w:ascii="Aptos" w:hAnsi="Aptos"/>
                <w:b/>
                <w:bCs/>
                <w:sz w:val="22"/>
              </w:rPr>
              <w:t>Mass</w:t>
            </w:r>
            <w:r w:rsidRPr="00136C3B">
              <w:rPr>
                <w:rFonts w:ascii="Aptos" w:hAnsi="Aptos"/>
                <w:b/>
                <w:bCs/>
                <w:sz w:val="22"/>
              </w:rPr>
              <w:t xml:space="preserve"> Incarceration and AIDS</w:t>
            </w:r>
          </w:p>
          <w:p w14:paraId="7FB31892"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14C2A89B"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Readings Due:</w:t>
            </w:r>
          </w:p>
          <w:p w14:paraId="0ACAF6B0"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p>
          <w:p w14:paraId="27667024" w14:textId="13578E22" w:rsidR="00633C5F"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sz w:val="22"/>
              </w:rPr>
              <w:t xml:space="preserve">“Chapter 2” from - Geary, Adam M. 2014. </w:t>
            </w:r>
            <w:r w:rsidRPr="00BE1850">
              <w:rPr>
                <w:rFonts w:ascii="Aptos" w:hAnsi="Aptos"/>
                <w:i/>
                <w:iCs/>
                <w:sz w:val="22"/>
              </w:rPr>
              <w:t>Antiblack Racism and the AIDS Epidemic</w:t>
            </w:r>
            <w:r w:rsidRPr="00BE1850">
              <w:rPr>
                <w:rFonts w:ascii="Arial" w:hAnsi="Arial" w:cs="Arial"/>
                <w:i/>
                <w:iCs/>
                <w:sz w:val="22"/>
              </w:rPr>
              <w:t> </w:t>
            </w:r>
            <w:r w:rsidRPr="00BE1850">
              <w:rPr>
                <w:rFonts w:ascii="Aptos" w:hAnsi="Aptos"/>
                <w:i/>
                <w:iCs/>
                <w:sz w:val="22"/>
              </w:rPr>
              <w:t>: State Intimacies</w:t>
            </w:r>
            <w:r w:rsidRPr="00BE1850">
              <w:rPr>
                <w:rFonts w:ascii="Aptos" w:hAnsi="Aptos"/>
                <w:sz w:val="22"/>
              </w:rPr>
              <w:t xml:space="preserve">. Basingstoke: Palgrave Macmillan. </w:t>
            </w:r>
            <w:hyperlink r:id="rId66" w:history="1">
              <w:r w:rsidR="000E7E95" w:rsidRPr="00E3188E">
                <w:rPr>
                  <w:rStyle w:val="Hyperlink"/>
                  <w:rFonts w:ascii="Aptos" w:hAnsi="Aptos"/>
                  <w:sz w:val="22"/>
                </w:rPr>
                <w:t>https://doi.org/10.1057/9781137438034</w:t>
              </w:r>
            </w:hyperlink>
          </w:p>
          <w:p w14:paraId="1FE8E361"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tc>
        <w:tc>
          <w:tcPr>
            <w:tcW w:w="5130" w:type="dxa"/>
          </w:tcPr>
          <w:p w14:paraId="4467D2F6" w14:textId="69431C5B"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BE1850">
              <w:rPr>
                <w:rFonts w:ascii="Aptos" w:hAnsi="Aptos"/>
                <w:b/>
                <w:bCs/>
                <w:sz w:val="22"/>
              </w:rPr>
              <w:t>Lecture</w:t>
            </w:r>
            <w:r w:rsidR="00136C3B" w:rsidRPr="00BE1850">
              <w:rPr>
                <w:rFonts w:ascii="Aptos" w:hAnsi="Aptos"/>
                <w:b/>
                <w:bCs/>
                <w:sz w:val="22"/>
              </w:rPr>
              <w:t>: Misinformation</w:t>
            </w:r>
            <w:r w:rsidR="0095070A">
              <w:rPr>
                <w:rFonts w:ascii="Aptos" w:hAnsi="Aptos"/>
                <w:b/>
                <w:bCs/>
                <w:sz w:val="22"/>
              </w:rPr>
              <w:t xml:space="preserve"> and HIV</w:t>
            </w:r>
          </w:p>
          <w:p w14:paraId="5E14EF39"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642A3EF6" w14:textId="77777777"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r w:rsidRPr="00BE1850">
              <w:rPr>
                <w:rFonts w:ascii="Aptos" w:hAnsi="Aptos"/>
                <w:b/>
                <w:bCs/>
                <w:sz w:val="22"/>
              </w:rPr>
              <w:t>Readings Due:</w:t>
            </w:r>
          </w:p>
          <w:p w14:paraId="43BE5ABA" w14:textId="77777777" w:rsidR="00633C5F"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b/>
                <w:bCs/>
                <w:sz w:val="22"/>
              </w:rPr>
            </w:pPr>
          </w:p>
          <w:p w14:paraId="545C5AC8" w14:textId="145DB561" w:rsidR="00AB27EA" w:rsidRDefault="00905823" w:rsidP="00AB27EA">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905823">
              <w:rPr>
                <w:rFonts w:ascii="Aptos" w:hAnsi="Aptos"/>
                <w:sz w:val="22"/>
              </w:rPr>
              <w:t xml:space="preserve">Carpenter, Candice. 2021. “Insidious Vectors of Disease: Legacies of Conspiracy, Misinformation, Distrust in the Propagation of Infectious Disease. An Examination of Ebola, HIV/AIDS, and COVID-19.” </w:t>
            </w:r>
            <w:r w:rsidRPr="00905823">
              <w:rPr>
                <w:rFonts w:ascii="Aptos" w:hAnsi="Aptos"/>
                <w:i/>
                <w:iCs/>
                <w:sz w:val="22"/>
              </w:rPr>
              <w:t>HPHR Journal</w:t>
            </w:r>
            <w:r w:rsidRPr="00905823">
              <w:rPr>
                <w:rFonts w:ascii="Aptos" w:hAnsi="Aptos"/>
                <w:sz w:val="22"/>
              </w:rPr>
              <w:t xml:space="preserve">, no. 31. </w:t>
            </w:r>
            <w:hyperlink r:id="rId67" w:history="1">
              <w:r w:rsidRPr="00C463C2">
                <w:rPr>
                  <w:rStyle w:val="Hyperlink"/>
                  <w:rFonts w:ascii="Aptos" w:hAnsi="Aptos"/>
                  <w:sz w:val="22"/>
                </w:rPr>
                <w:t>https://doi.org/10.54111/0001/EE20</w:t>
              </w:r>
            </w:hyperlink>
          </w:p>
          <w:p w14:paraId="4A591943" w14:textId="77777777" w:rsidR="00905823" w:rsidRDefault="00905823" w:rsidP="00AB27EA">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26B1AADE" w14:textId="38155CA3" w:rsidR="00905823" w:rsidRDefault="006A052B" w:rsidP="00AB27EA">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r w:rsidRPr="006A052B">
              <w:rPr>
                <w:rFonts w:ascii="Aptos" w:hAnsi="Aptos"/>
                <w:sz w:val="22"/>
              </w:rPr>
              <w:t xml:space="preserve">Pienaar, Kiran. 2014. “(Re)Reading the Political Conflict over HIV in South Africa (1999–2008): A New Materialist Analysis.” </w:t>
            </w:r>
            <w:r w:rsidRPr="006A052B">
              <w:rPr>
                <w:rFonts w:ascii="Aptos" w:hAnsi="Aptos"/>
                <w:i/>
                <w:iCs/>
                <w:sz w:val="22"/>
              </w:rPr>
              <w:t>Social Theory &amp; Health</w:t>
            </w:r>
            <w:r w:rsidRPr="006A052B">
              <w:rPr>
                <w:rFonts w:ascii="Aptos" w:hAnsi="Aptos"/>
                <w:sz w:val="22"/>
              </w:rPr>
              <w:t xml:space="preserve"> 12 (2): 179–96. </w:t>
            </w:r>
            <w:hyperlink r:id="rId68" w:history="1">
              <w:r w:rsidRPr="00C463C2">
                <w:rPr>
                  <w:rStyle w:val="Hyperlink"/>
                  <w:rFonts w:ascii="Aptos" w:hAnsi="Aptos"/>
                  <w:sz w:val="22"/>
                </w:rPr>
                <w:t>https://doi.org/10.1057/sth.2014.1</w:t>
              </w:r>
            </w:hyperlink>
          </w:p>
          <w:p w14:paraId="2A530673" w14:textId="77777777" w:rsidR="00905823" w:rsidRPr="00AB27EA" w:rsidRDefault="00905823" w:rsidP="00AB27EA">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p w14:paraId="654CB568" w14:textId="29D671CF" w:rsidR="00633C5F" w:rsidRPr="00BE1850"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2"/>
              </w:rPr>
            </w:pPr>
          </w:p>
        </w:tc>
      </w:tr>
      <w:tr w:rsidR="00633C5F" w:rsidRPr="00BE1850" w14:paraId="457E5C63" w14:textId="77777777" w:rsidTr="00211331">
        <w:tc>
          <w:tcPr>
            <w:cnfStyle w:val="001000000000" w:firstRow="0" w:lastRow="0" w:firstColumn="1" w:lastColumn="0" w:oddVBand="0" w:evenVBand="0" w:oddHBand="0" w:evenHBand="0" w:firstRowFirstColumn="0" w:firstRowLastColumn="0" w:lastRowFirstColumn="0" w:lastRowLastColumn="0"/>
            <w:tcW w:w="1260" w:type="dxa"/>
          </w:tcPr>
          <w:p w14:paraId="65F2F138" w14:textId="77777777" w:rsidR="00633C5F" w:rsidRPr="00BE1850" w:rsidRDefault="00633C5F" w:rsidP="00916A35">
            <w:pPr>
              <w:pStyle w:val="NoSpacing"/>
              <w:rPr>
                <w:rFonts w:ascii="Aptos" w:hAnsi="Aptos"/>
                <w:sz w:val="22"/>
              </w:rPr>
            </w:pPr>
            <w:r w:rsidRPr="00BE1850">
              <w:rPr>
                <w:rFonts w:ascii="Aptos" w:hAnsi="Aptos"/>
                <w:sz w:val="22"/>
              </w:rPr>
              <w:lastRenderedPageBreak/>
              <w:t xml:space="preserve">Week 10 – </w:t>
            </w:r>
          </w:p>
          <w:p w14:paraId="341CEE1A" w14:textId="77777777" w:rsidR="00633C5F" w:rsidRPr="00BE1850" w:rsidRDefault="00633C5F" w:rsidP="00916A35">
            <w:pPr>
              <w:pStyle w:val="NoSpacing"/>
              <w:rPr>
                <w:rFonts w:ascii="Aptos" w:hAnsi="Aptos"/>
                <w:sz w:val="22"/>
              </w:rPr>
            </w:pPr>
          </w:p>
          <w:p w14:paraId="54E71F7B" w14:textId="77777777" w:rsidR="00633C5F" w:rsidRPr="00BE1850" w:rsidRDefault="00633C5F" w:rsidP="00916A35">
            <w:pPr>
              <w:pStyle w:val="NoSpacing"/>
              <w:rPr>
                <w:rFonts w:ascii="Aptos" w:hAnsi="Aptos"/>
                <w:sz w:val="22"/>
              </w:rPr>
            </w:pPr>
            <w:r w:rsidRPr="00BE1850">
              <w:rPr>
                <w:rFonts w:ascii="Aptos" w:hAnsi="Aptos"/>
                <w:sz w:val="22"/>
              </w:rPr>
              <w:t>June 3, 5</w:t>
            </w:r>
          </w:p>
        </w:tc>
        <w:tc>
          <w:tcPr>
            <w:tcW w:w="5035" w:type="dxa"/>
          </w:tcPr>
          <w:p w14:paraId="41AF88D3" w14:textId="77777777" w:rsidR="00633C5F" w:rsidRPr="00136C3B"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136C3B">
              <w:rPr>
                <w:rFonts w:ascii="Aptos" w:hAnsi="Aptos"/>
                <w:b/>
                <w:bCs/>
                <w:sz w:val="22"/>
              </w:rPr>
              <w:t>Lecture: Patents, Antiretrovirals, and Activism in South Africa</w:t>
            </w:r>
          </w:p>
          <w:p w14:paraId="0620EA03"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37BE2306"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BE1850">
              <w:rPr>
                <w:rFonts w:ascii="Aptos" w:hAnsi="Aptos"/>
                <w:b/>
                <w:bCs/>
                <w:sz w:val="22"/>
              </w:rPr>
              <w:t>Readings Due:</w:t>
            </w:r>
          </w:p>
          <w:p w14:paraId="14525DEC"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p>
          <w:p w14:paraId="36E9D7D0"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sz w:val="22"/>
              </w:rPr>
              <w:t xml:space="preserve">Waning, Brenda, Ellen Diedrichsen, and Suerie Moon. 2010. “A Lifeline to Treatment: The Role of Indian Generic Manufacturers in Supplying Antiretroviral Medicines to Developing Countries.” </w:t>
            </w:r>
            <w:r w:rsidRPr="00BE1850">
              <w:rPr>
                <w:rFonts w:ascii="Aptos" w:hAnsi="Aptos"/>
                <w:i/>
                <w:iCs/>
                <w:sz w:val="22"/>
              </w:rPr>
              <w:t>Journal of the International AIDS Society</w:t>
            </w:r>
            <w:r w:rsidRPr="00BE1850">
              <w:rPr>
                <w:rFonts w:ascii="Aptos" w:hAnsi="Aptos"/>
                <w:sz w:val="22"/>
              </w:rPr>
              <w:t xml:space="preserve"> 13 (1): 35–35. </w:t>
            </w:r>
            <w:hyperlink r:id="rId69" w:history="1">
              <w:r w:rsidRPr="00BE1850">
                <w:rPr>
                  <w:rStyle w:val="Hyperlink"/>
                  <w:rFonts w:ascii="Aptos" w:hAnsi="Aptos"/>
                  <w:sz w:val="22"/>
                </w:rPr>
                <w:t>https://doi.org/10.1186/1758-2652-13-35</w:t>
              </w:r>
            </w:hyperlink>
            <w:r w:rsidRPr="00BE1850">
              <w:rPr>
                <w:rFonts w:ascii="Aptos" w:hAnsi="Aptos"/>
                <w:sz w:val="22"/>
              </w:rPr>
              <w:t>.</w:t>
            </w:r>
          </w:p>
          <w:p w14:paraId="44091F6D"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2D0782C6"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sz w:val="22"/>
              </w:rPr>
              <w:t xml:space="preserve">Byanyima, Winnie, Linda-Gail Bekker, and Matthew M. Kavanagh. "Long-Acting HIV Medicines and the Pandemic Inequality Cycle—Rethinking Access." </w:t>
            </w:r>
            <w:r w:rsidRPr="00BE1850">
              <w:rPr>
                <w:rFonts w:ascii="Aptos" w:hAnsi="Aptos"/>
                <w:i/>
                <w:iCs/>
                <w:sz w:val="22"/>
              </w:rPr>
              <w:t>The New England Journal of Medicine</w:t>
            </w:r>
            <w:r w:rsidRPr="00BE1850">
              <w:rPr>
                <w:rFonts w:ascii="Aptos" w:hAnsi="Aptos"/>
                <w:sz w:val="22"/>
              </w:rPr>
              <w:t xml:space="preserve"> 392, no. 1 (2025): 90-96.</w:t>
            </w:r>
          </w:p>
          <w:p w14:paraId="0D6B3294"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6480204B"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tc>
        <w:tc>
          <w:tcPr>
            <w:tcW w:w="5130" w:type="dxa"/>
          </w:tcPr>
          <w:p w14:paraId="2263D6DB"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b/>
                <w:bCs/>
                <w:sz w:val="22"/>
              </w:rPr>
              <w:t xml:space="preserve">Lecture:  </w:t>
            </w:r>
            <w:r w:rsidRPr="00136C3B">
              <w:rPr>
                <w:rFonts w:ascii="Aptos" w:hAnsi="Aptos"/>
                <w:b/>
                <w:bCs/>
                <w:sz w:val="22"/>
              </w:rPr>
              <w:t>PEPFAR, USAID, and the Future of HIV Policy</w:t>
            </w:r>
          </w:p>
          <w:p w14:paraId="6B3661D4"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2053ECCA"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r w:rsidRPr="00BE1850">
              <w:rPr>
                <w:rFonts w:ascii="Aptos" w:hAnsi="Aptos"/>
                <w:b/>
                <w:bCs/>
                <w:sz w:val="22"/>
              </w:rPr>
              <w:t>Readings Due:</w:t>
            </w:r>
          </w:p>
          <w:p w14:paraId="4EAFD514"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b/>
                <w:bCs/>
                <w:sz w:val="22"/>
              </w:rPr>
            </w:pPr>
          </w:p>
          <w:p w14:paraId="4A8E35FC"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sz w:val="22"/>
              </w:rPr>
              <w:t xml:space="preserve">Ogden, Jessica, Geeta Rao Gupta, Ann Warner, and William F Fisher. 2011. “Revolutionising the AIDS Response.” </w:t>
            </w:r>
            <w:r w:rsidRPr="00BE1850">
              <w:rPr>
                <w:rFonts w:ascii="Aptos" w:hAnsi="Aptos"/>
                <w:i/>
                <w:iCs/>
                <w:sz w:val="22"/>
              </w:rPr>
              <w:t>Global Public Health</w:t>
            </w:r>
            <w:r w:rsidRPr="00BE1850">
              <w:rPr>
                <w:rFonts w:ascii="Aptos" w:hAnsi="Aptos"/>
                <w:sz w:val="22"/>
              </w:rPr>
              <w:t xml:space="preserve"> 6 (sup3): S383–95. </w:t>
            </w:r>
            <w:hyperlink r:id="rId70" w:history="1">
              <w:r w:rsidRPr="00BE1850">
                <w:rPr>
                  <w:rStyle w:val="Hyperlink"/>
                  <w:rFonts w:ascii="Aptos" w:hAnsi="Aptos"/>
                  <w:sz w:val="22"/>
                </w:rPr>
                <w:t>https://doi.org/10.1080/17441692.2011.621965</w:t>
              </w:r>
            </w:hyperlink>
            <w:r w:rsidRPr="00BE1850">
              <w:rPr>
                <w:rFonts w:ascii="Aptos" w:hAnsi="Aptos"/>
                <w:sz w:val="22"/>
              </w:rPr>
              <w:t>.</w:t>
            </w:r>
          </w:p>
          <w:p w14:paraId="4CB9D698"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106A5B17"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r w:rsidRPr="00BE1850">
              <w:rPr>
                <w:rFonts w:ascii="Aptos" w:hAnsi="Aptos"/>
                <w:sz w:val="22"/>
              </w:rPr>
              <w:t xml:space="preserve">Lo, Nathan C, and Michele Barry. 2017. “The Perils of Trumping Science in Global Health — The Mexico City Policy and Beyond.” </w:t>
            </w:r>
            <w:r w:rsidRPr="00BE1850">
              <w:rPr>
                <w:rFonts w:ascii="Aptos" w:hAnsi="Aptos"/>
                <w:i/>
                <w:iCs/>
                <w:sz w:val="22"/>
              </w:rPr>
              <w:t>The New England Journal of Medicine</w:t>
            </w:r>
            <w:r w:rsidRPr="00BE1850">
              <w:rPr>
                <w:rFonts w:ascii="Aptos" w:hAnsi="Aptos"/>
                <w:sz w:val="22"/>
              </w:rPr>
              <w:t xml:space="preserve"> 376 (15): 1399–1401. </w:t>
            </w:r>
            <w:hyperlink r:id="rId71" w:history="1">
              <w:r w:rsidRPr="00BE1850">
                <w:rPr>
                  <w:rStyle w:val="Hyperlink"/>
                  <w:rFonts w:ascii="Aptos" w:hAnsi="Aptos"/>
                  <w:sz w:val="22"/>
                </w:rPr>
                <w:t>https://doi.org/10.1056/NEJMp1701294</w:t>
              </w:r>
            </w:hyperlink>
            <w:r w:rsidRPr="00BE1850">
              <w:rPr>
                <w:rFonts w:ascii="Aptos" w:hAnsi="Aptos"/>
                <w:sz w:val="22"/>
              </w:rPr>
              <w:t>.</w:t>
            </w:r>
          </w:p>
          <w:p w14:paraId="5B353AF9"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24245673"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p w14:paraId="21153426" w14:textId="77777777" w:rsidR="00633C5F" w:rsidRPr="00BE1850" w:rsidRDefault="00633C5F" w:rsidP="00916A35">
            <w:pPr>
              <w:pStyle w:val="NoSpacing"/>
              <w:cnfStyle w:val="000000000000" w:firstRow="0" w:lastRow="0" w:firstColumn="0" w:lastColumn="0" w:oddVBand="0" w:evenVBand="0" w:oddHBand="0" w:evenHBand="0" w:firstRowFirstColumn="0" w:firstRowLastColumn="0" w:lastRowFirstColumn="0" w:lastRowLastColumn="0"/>
              <w:rPr>
                <w:rFonts w:ascii="Aptos" w:hAnsi="Aptos"/>
                <w:sz w:val="22"/>
              </w:rPr>
            </w:pPr>
          </w:p>
        </w:tc>
      </w:tr>
      <w:tr w:rsidR="00633C5F" w:rsidRPr="007010F6" w14:paraId="5320A192" w14:textId="77777777" w:rsidTr="00211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BAB1FDA" w14:textId="77777777" w:rsidR="00633C5F" w:rsidRPr="007010F6" w:rsidRDefault="00633C5F" w:rsidP="00916A35">
            <w:pPr>
              <w:pStyle w:val="NoSpacing"/>
              <w:rPr>
                <w:rFonts w:ascii="Aptos" w:hAnsi="Aptos"/>
                <w:sz w:val="28"/>
                <w:szCs w:val="28"/>
              </w:rPr>
            </w:pPr>
            <w:r w:rsidRPr="007010F6">
              <w:rPr>
                <w:rFonts w:ascii="Aptos" w:hAnsi="Aptos"/>
                <w:sz w:val="28"/>
                <w:szCs w:val="28"/>
              </w:rPr>
              <w:t>Final</w:t>
            </w:r>
          </w:p>
        </w:tc>
        <w:tc>
          <w:tcPr>
            <w:tcW w:w="5035" w:type="dxa"/>
          </w:tcPr>
          <w:p w14:paraId="0EF1B887" w14:textId="48B31831" w:rsidR="00633C5F" w:rsidRPr="007010F6"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8"/>
                <w:szCs w:val="28"/>
              </w:rPr>
            </w:pPr>
            <w:r w:rsidRPr="007010F6">
              <w:rPr>
                <w:rFonts w:ascii="Aptos" w:hAnsi="Aptos"/>
                <w:sz w:val="28"/>
                <w:szCs w:val="28"/>
              </w:rPr>
              <w:t xml:space="preserve">6/10 </w:t>
            </w:r>
            <w:r w:rsidR="007010F6" w:rsidRPr="007010F6">
              <w:rPr>
                <w:rFonts w:ascii="Aptos" w:hAnsi="Aptos"/>
                <w:sz w:val="28"/>
                <w:szCs w:val="28"/>
              </w:rPr>
              <w:t xml:space="preserve">/2025  Take Home Exam/Paper </w:t>
            </w:r>
            <w:r w:rsidRPr="007010F6">
              <w:rPr>
                <w:rFonts w:ascii="Aptos" w:hAnsi="Aptos"/>
                <w:sz w:val="28"/>
                <w:szCs w:val="28"/>
              </w:rPr>
              <w:t xml:space="preserve"> due by 6pm</w:t>
            </w:r>
          </w:p>
        </w:tc>
        <w:tc>
          <w:tcPr>
            <w:tcW w:w="5130" w:type="dxa"/>
          </w:tcPr>
          <w:p w14:paraId="6A40CDB6" w14:textId="77777777" w:rsidR="00633C5F" w:rsidRPr="007010F6" w:rsidRDefault="00633C5F" w:rsidP="00916A35">
            <w:pPr>
              <w:pStyle w:val="NoSpacing"/>
              <w:cnfStyle w:val="000000100000" w:firstRow="0" w:lastRow="0" w:firstColumn="0" w:lastColumn="0" w:oddVBand="0" w:evenVBand="0" w:oddHBand="1" w:evenHBand="0" w:firstRowFirstColumn="0" w:firstRowLastColumn="0" w:lastRowFirstColumn="0" w:lastRowLastColumn="0"/>
              <w:rPr>
                <w:rFonts w:ascii="Aptos" w:hAnsi="Aptos"/>
                <w:sz w:val="28"/>
                <w:szCs w:val="28"/>
              </w:rPr>
            </w:pPr>
          </w:p>
        </w:tc>
      </w:tr>
    </w:tbl>
    <w:p w14:paraId="115E72AC" w14:textId="77777777" w:rsidR="00F30F61" w:rsidRPr="007010F6" w:rsidRDefault="00F30F61" w:rsidP="006147B7">
      <w:pPr>
        <w:pStyle w:val="NoSpacing"/>
        <w:rPr>
          <w:rFonts w:ascii="Aptos" w:hAnsi="Aptos"/>
          <w:sz w:val="28"/>
          <w:szCs w:val="28"/>
        </w:rPr>
      </w:pPr>
    </w:p>
    <w:sectPr w:rsidR="00F30F61" w:rsidRPr="007010F6" w:rsidSect="008F019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45FE8" w14:textId="77777777" w:rsidR="007A3BF4" w:rsidRDefault="007A3BF4" w:rsidP="00F314A7">
      <w:pPr>
        <w:spacing w:after="0" w:line="240" w:lineRule="auto"/>
      </w:pPr>
      <w:r>
        <w:separator/>
      </w:r>
    </w:p>
  </w:endnote>
  <w:endnote w:type="continuationSeparator" w:id="0">
    <w:p w14:paraId="02AE2459" w14:textId="77777777" w:rsidR="007A3BF4" w:rsidRDefault="007A3BF4" w:rsidP="00F31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9C0AA" w14:textId="77777777" w:rsidR="007A3BF4" w:rsidRDefault="007A3BF4" w:rsidP="00F314A7">
      <w:pPr>
        <w:spacing w:after="0" w:line="240" w:lineRule="auto"/>
      </w:pPr>
      <w:r>
        <w:separator/>
      </w:r>
    </w:p>
  </w:footnote>
  <w:footnote w:type="continuationSeparator" w:id="0">
    <w:p w14:paraId="642929E0" w14:textId="77777777" w:rsidR="007A3BF4" w:rsidRDefault="007A3BF4" w:rsidP="00F31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1D32AE" w14:paraId="481E9FC7" w14:textId="77777777" w:rsidTr="00CB65FF">
      <w:trPr>
        <w:trHeight w:val="288"/>
      </w:trPr>
      <w:sdt>
        <w:sdtPr>
          <w:rPr>
            <w:rFonts w:asciiTheme="majorHAnsi" w:eastAsiaTheme="majorEastAsia" w:hAnsiTheme="majorHAnsi" w:cstheme="majorBidi"/>
            <w:sz w:val="36"/>
            <w:szCs w:val="36"/>
          </w:rPr>
          <w:alias w:val="Title"/>
          <w:id w:val="1670436121"/>
          <w:placeholder>
            <w:docPart w:val="6B70C7607C1F4A2DA53D8617947239B6"/>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043A4B4A" w14:textId="77777777" w:rsidR="001D32AE" w:rsidRDefault="001D32AE" w:rsidP="001D32AE">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SOCI 113: Sociology of the AIDS Epidemic</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2032248703"/>
          <w:placeholder>
            <w:docPart w:val="4BBB3141186D4CB4A9F725172254D1AB"/>
          </w:placeholder>
          <w:dataBinding w:prefixMappings="xmlns:ns0='http://schemas.microsoft.com/office/2006/coverPageProps'" w:xpath="/ns0:CoverPageProperties[1]/ns0:PublishDate[1]" w:storeItemID="{55AF091B-3C7A-41E3-B477-F2FDAA23CFDA}"/>
          <w:date w:fullDate="2025-03-20T00:00:00Z">
            <w:dateFormat w:val="yyyy"/>
            <w:lid w:val="en-US"/>
            <w:storeMappedDataAs w:val="dateTime"/>
            <w:calendar w:val="gregorian"/>
          </w:date>
        </w:sdtPr>
        <w:sdtContent>
          <w:tc>
            <w:tcPr>
              <w:tcW w:w="1105" w:type="dxa"/>
            </w:tcPr>
            <w:p w14:paraId="4B66F700" w14:textId="02890D51" w:rsidR="001D32AE" w:rsidRDefault="001D32AE" w:rsidP="001D32AE">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2025</w:t>
              </w:r>
            </w:p>
          </w:tc>
        </w:sdtContent>
      </w:sdt>
    </w:tr>
  </w:tbl>
  <w:p w14:paraId="7A53BA54" w14:textId="77777777" w:rsidR="001D32AE" w:rsidRDefault="001D32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3803EF"/>
    <w:multiLevelType w:val="hybridMultilevel"/>
    <w:tmpl w:val="2B8A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1577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4A7"/>
    <w:rsid w:val="00005595"/>
    <w:rsid w:val="00025CF5"/>
    <w:rsid w:val="000271F2"/>
    <w:rsid w:val="000275C3"/>
    <w:rsid w:val="0003119A"/>
    <w:rsid w:val="00064F11"/>
    <w:rsid w:val="00065D34"/>
    <w:rsid w:val="00067D20"/>
    <w:rsid w:val="0008509A"/>
    <w:rsid w:val="00086144"/>
    <w:rsid w:val="000A21B5"/>
    <w:rsid w:val="000A46A9"/>
    <w:rsid w:val="000B09CB"/>
    <w:rsid w:val="000B2910"/>
    <w:rsid w:val="000B773F"/>
    <w:rsid w:val="000C448F"/>
    <w:rsid w:val="000E11D4"/>
    <w:rsid w:val="000E2927"/>
    <w:rsid w:val="000E5EBF"/>
    <w:rsid w:val="000E7E95"/>
    <w:rsid w:val="000F0218"/>
    <w:rsid w:val="000F16C7"/>
    <w:rsid w:val="00101CBF"/>
    <w:rsid w:val="001048CC"/>
    <w:rsid w:val="0012408D"/>
    <w:rsid w:val="00134B01"/>
    <w:rsid w:val="001367D5"/>
    <w:rsid w:val="00136BFC"/>
    <w:rsid w:val="00136C3B"/>
    <w:rsid w:val="001371DD"/>
    <w:rsid w:val="00166E20"/>
    <w:rsid w:val="001677A2"/>
    <w:rsid w:val="0018218E"/>
    <w:rsid w:val="001930F3"/>
    <w:rsid w:val="00195477"/>
    <w:rsid w:val="001A5880"/>
    <w:rsid w:val="001C43B5"/>
    <w:rsid w:val="001C7994"/>
    <w:rsid w:val="001D1587"/>
    <w:rsid w:val="001D32AE"/>
    <w:rsid w:val="001D4F26"/>
    <w:rsid w:val="001D5436"/>
    <w:rsid w:val="001D6C9E"/>
    <w:rsid w:val="001D7B1B"/>
    <w:rsid w:val="001E086E"/>
    <w:rsid w:val="001E3DD9"/>
    <w:rsid w:val="00203030"/>
    <w:rsid w:val="00211331"/>
    <w:rsid w:val="00217487"/>
    <w:rsid w:val="002250C4"/>
    <w:rsid w:val="0023024A"/>
    <w:rsid w:val="00241874"/>
    <w:rsid w:val="00245363"/>
    <w:rsid w:val="002542C6"/>
    <w:rsid w:val="002627D7"/>
    <w:rsid w:val="00267DAB"/>
    <w:rsid w:val="002800B0"/>
    <w:rsid w:val="00281ACD"/>
    <w:rsid w:val="00285573"/>
    <w:rsid w:val="00287BD4"/>
    <w:rsid w:val="002910C8"/>
    <w:rsid w:val="00293D85"/>
    <w:rsid w:val="002B19A1"/>
    <w:rsid w:val="002C6BEF"/>
    <w:rsid w:val="002D10D6"/>
    <w:rsid w:val="002E5066"/>
    <w:rsid w:val="003019C9"/>
    <w:rsid w:val="00302D3C"/>
    <w:rsid w:val="00304980"/>
    <w:rsid w:val="003063AA"/>
    <w:rsid w:val="003065CD"/>
    <w:rsid w:val="00330529"/>
    <w:rsid w:val="00346500"/>
    <w:rsid w:val="0035612E"/>
    <w:rsid w:val="00360F45"/>
    <w:rsid w:val="003714A5"/>
    <w:rsid w:val="0037351A"/>
    <w:rsid w:val="003A4CA6"/>
    <w:rsid w:val="003B170E"/>
    <w:rsid w:val="003D1F7B"/>
    <w:rsid w:val="003D3210"/>
    <w:rsid w:val="003F1703"/>
    <w:rsid w:val="004035AA"/>
    <w:rsid w:val="00413E27"/>
    <w:rsid w:val="00430364"/>
    <w:rsid w:val="00430FEB"/>
    <w:rsid w:val="00431B65"/>
    <w:rsid w:val="004405CC"/>
    <w:rsid w:val="00460898"/>
    <w:rsid w:val="00467331"/>
    <w:rsid w:val="00470103"/>
    <w:rsid w:val="00471943"/>
    <w:rsid w:val="00482688"/>
    <w:rsid w:val="004A3B33"/>
    <w:rsid w:val="004C5D6F"/>
    <w:rsid w:val="004C6D57"/>
    <w:rsid w:val="004E1B5B"/>
    <w:rsid w:val="005020A1"/>
    <w:rsid w:val="00503ABB"/>
    <w:rsid w:val="0050694C"/>
    <w:rsid w:val="005160D6"/>
    <w:rsid w:val="00522BB9"/>
    <w:rsid w:val="0052706F"/>
    <w:rsid w:val="0054651D"/>
    <w:rsid w:val="00552166"/>
    <w:rsid w:val="0055535A"/>
    <w:rsid w:val="00565BA2"/>
    <w:rsid w:val="005677C9"/>
    <w:rsid w:val="00571981"/>
    <w:rsid w:val="005747D1"/>
    <w:rsid w:val="00586369"/>
    <w:rsid w:val="005A102E"/>
    <w:rsid w:val="005A23BA"/>
    <w:rsid w:val="005A2629"/>
    <w:rsid w:val="005A2B1C"/>
    <w:rsid w:val="005A2CD2"/>
    <w:rsid w:val="005B60EA"/>
    <w:rsid w:val="005B75BD"/>
    <w:rsid w:val="005C25E8"/>
    <w:rsid w:val="006147B7"/>
    <w:rsid w:val="00615131"/>
    <w:rsid w:val="00622D10"/>
    <w:rsid w:val="00633C5F"/>
    <w:rsid w:val="0064298F"/>
    <w:rsid w:val="00653F31"/>
    <w:rsid w:val="00690EE5"/>
    <w:rsid w:val="00692819"/>
    <w:rsid w:val="006A02FC"/>
    <w:rsid w:val="006A052B"/>
    <w:rsid w:val="006A27AD"/>
    <w:rsid w:val="006A796A"/>
    <w:rsid w:val="006B7B5E"/>
    <w:rsid w:val="006E2425"/>
    <w:rsid w:val="006E582F"/>
    <w:rsid w:val="006F097B"/>
    <w:rsid w:val="007010F6"/>
    <w:rsid w:val="00715CE7"/>
    <w:rsid w:val="00723F84"/>
    <w:rsid w:val="0073719E"/>
    <w:rsid w:val="007415DB"/>
    <w:rsid w:val="00743B37"/>
    <w:rsid w:val="0074494E"/>
    <w:rsid w:val="00746C0C"/>
    <w:rsid w:val="00774CE2"/>
    <w:rsid w:val="007750D6"/>
    <w:rsid w:val="00776AA5"/>
    <w:rsid w:val="007860E1"/>
    <w:rsid w:val="007A3BF4"/>
    <w:rsid w:val="007C0103"/>
    <w:rsid w:val="007C6F2F"/>
    <w:rsid w:val="007D25CF"/>
    <w:rsid w:val="007D789D"/>
    <w:rsid w:val="007F248A"/>
    <w:rsid w:val="0081116B"/>
    <w:rsid w:val="00812599"/>
    <w:rsid w:val="008175F4"/>
    <w:rsid w:val="0082471E"/>
    <w:rsid w:val="00840593"/>
    <w:rsid w:val="00843A3D"/>
    <w:rsid w:val="0085502E"/>
    <w:rsid w:val="008567A2"/>
    <w:rsid w:val="0086095C"/>
    <w:rsid w:val="00863AD3"/>
    <w:rsid w:val="0086615A"/>
    <w:rsid w:val="008912C3"/>
    <w:rsid w:val="008922A2"/>
    <w:rsid w:val="00896EA2"/>
    <w:rsid w:val="008B1593"/>
    <w:rsid w:val="008C69A9"/>
    <w:rsid w:val="008D503C"/>
    <w:rsid w:val="008E3B18"/>
    <w:rsid w:val="008F0198"/>
    <w:rsid w:val="008F048F"/>
    <w:rsid w:val="00900394"/>
    <w:rsid w:val="00905823"/>
    <w:rsid w:val="00914DC9"/>
    <w:rsid w:val="00916A35"/>
    <w:rsid w:val="00917E4F"/>
    <w:rsid w:val="009320AF"/>
    <w:rsid w:val="00933894"/>
    <w:rsid w:val="00936E17"/>
    <w:rsid w:val="0095070A"/>
    <w:rsid w:val="009636C8"/>
    <w:rsid w:val="00966488"/>
    <w:rsid w:val="00973CCF"/>
    <w:rsid w:val="00985941"/>
    <w:rsid w:val="009B16EE"/>
    <w:rsid w:val="009B7021"/>
    <w:rsid w:val="009C4F9D"/>
    <w:rsid w:val="009E71B8"/>
    <w:rsid w:val="009E7A3C"/>
    <w:rsid w:val="009F6EF9"/>
    <w:rsid w:val="00A202D4"/>
    <w:rsid w:val="00A240E1"/>
    <w:rsid w:val="00A327F2"/>
    <w:rsid w:val="00A3665B"/>
    <w:rsid w:val="00A53B64"/>
    <w:rsid w:val="00A546ED"/>
    <w:rsid w:val="00A54972"/>
    <w:rsid w:val="00A638F7"/>
    <w:rsid w:val="00A64A5C"/>
    <w:rsid w:val="00A81079"/>
    <w:rsid w:val="00A83B07"/>
    <w:rsid w:val="00A94D0C"/>
    <w:rsid w:val="00AA42D9"/>
    <w:rsid w:val="00AB1354"/>
    <w:rsid w:val="00AB1936"/>
    <w:rsid w:val="00AB27EA"/>
    <w:rsid w:val="00AB39CD"/>
    <w:rsid w:val="00AC3321"/>
    <w:rsid w:val="00AD57E3"/>
    <w:rsid w:val="00AD7034"/>
    <w:rsid w:val="00AE0D11"/>
    <w:rsid w:val="00AE4FAA"/>
    <w:rsid w:val="00AE6075"/>
    <w:rsid w:val="00AE7D39"/>
    <w:rsid w:val="00AF1B9F"/>
    <w:rsid w:val="00AF62AD"/>
    <w:rsid w:val="00B14137"/>
    <w:rsid w:val="00B175F3"/>
    <w:rsid w:val="00B40F2C"/>
    <w:rsid w:val="00B60508"/>
    <w:rsid w:val="00B6300F"/>
    <w:rsid w:val="00B75EB4"/>
    <w:rsid w:val="00B86805"/>
    <w:rsid w:val="00B8720C"/>
    <w:rsid w:val="00B90350"/>
    <w:rsid w:val="00B9074E"/>
    <w:rsid w:val="00B94B35"/>
    <w:rsid w:val="00B96E98"/>
    <w:rsid w:val="00BA16EC"/>
    <w:rsid w:val="00BA3AEA"/>
    <w:rsid w:val="00BA74C8"/>
    <w:rsid w:val="00BC0928"/>
    <w:rsid w:val="00BE15FE"/>
    <w:rsid w:val="00BE1850"/>
    <w:rsid w:val="00BE78DB"/>
    <w:rsid w:val="00BF213C"/>
    <w:rsid w:val="00C14749"/>
    <w:rsid w:val="00C21114"/>
    <w:rsid w:val="00C51883"/>
    <w:rsid w:val="00C627DD"/>
    <w:rsid w:val="00C76319"/>
    <w:rsid w:val="00C77A76"/>
    <w:rsid w:val="00C81BDC"/>
    <w:rsid w:val="00C84AD1"/>
    <w:rsid w:val="00C87939"/>
    <w:rsid w:val="00CB459C"/>
    <w:rsid w:val="00CB5B67"/>
    <w:rsid w:val="00CC3B96"/>
    <w:rsid w:val="00CE3AD0"/>
    <w:rsid w:val="00CE4615"/>
    <w:rsid w:val="00CF679A"/>
    <w:rsid w:val="00CF6EA2"/>
    <w:rsid w:val="00D1311E"/>
    <w:rsid w:val="00D24576"/>
    <w:rsid w:val="00D45704"/>
    <w:rsid w:val="00D4607A"/>
    <w:rsid w:val="00D51F6F"/>
    <w:rsid w:val="00D52134"/>
    <w:rsid w:val="00D60B5C"/>
    <w:rsid w:val="00D70855"/>
    <w:rsid w:val="00D76764"/>
    <w:rsid w:val="00D86BC5"/>
    <w:rsid w:val="00D87E00"/>
    <w:rsid w:val="00DA5A85"/>
    <w:rsid w:val="00DB477B"/>
    <w:rsid w:val="00DC635C"/>
    <w:rsid w:val="00DD48A2"/>
    <w:rsid w:val="00DF2490"/>
    <w:rsid w:val="00E0526E"/>
    <w:rsid w:val="00E05D14"/>
    <w:rsid w:val="00E153EF"/>
    <w:rsid w:val="00E17E4E"/>
    <w:rsid w:val="00E3147C"/>
    <w:rsid w:val="00E31FCF"/>
    <w:rsid w:val="00E413FE"/>
    <w:rsid w:val="00E45B10"/>
    <w:rsid w:val="00E46817"/>
    <w:rsid w:val="00E6273C"/>
    <w:rsid w:val="00E65B60"/>
    <w:rsid w:val="00E8015B"/>
    <w:rsid w:val="00EA09B3"/>
    <w:rsid w:val="00EA4829"/>
    <w:rsid w:val="00EB114D"/>
    <w:rsid w:val="00EC5BF1"/>
    <w:rsid w:val="00ED3700"/>
    <w:rsid w:val="00F02641"/>
    <w:rsid w:val="00F05100"/>
    <w:rsid w:val="00F0790C"/>
    <w:rsid w:val="00F11207"/>
    <w:rsid w:val="00F16603"/>
    <w:rsid w:val="00F26BA5"/>
    <w:rsid w:val="00F30A4A"/>
    <w:rsid w:val="00F30F61"/>
    <w:rsid w:val="00F314A7"/>
    <w:rsid w:val="00F41A57"/>
    <w:rsid w:val="00F745BA"/>
    <w:rsid w:val="00F7789A"/>
    <w:rsid w:val="00F82AAB"/>
    <w:rsid w:val="00F84287"/>
    <w:rsid w:val="00F938A1"/>
    <w:rsid w:val="00F9512B"/>
    <w:rsid w:val="00F96C56"/>
    <w:rsid w:val="00F9774A"/>
    <w:rsid w:val="00FB6EE8"/>
    <w:rsid w:val="00FD4087"/>
    <w:rsid w:val="00FF6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36DF5"/>
  <w15:docId w15:val="{226EA161-1DEA-447B-98FE-90BBA2462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5C3"/>
    <w:pPr>
      <w:spacing w:line="480" w:lineRule="auto"/>
    </w:pPr>
    <w:rPr>
      <w:rFonts w:ascii="Times New Roman" w:hAnsi="Times New Roman"/>
      <w:sz w:val="24"/>
    </w:rPr>
  </w:style>
  <w:style w:type="paragraph" w:styleId="Heading1">
    <w:name w:val="heading 1"/>
    <w:basedOn w:val="Normal"/>
    <w:next w:val="Normal"/>
    <w:link w:val="Heading1Char"/>
    <w:autoRedefine/>
    <w:uiPriority w:val="9"/>
    <w:qFormat/>
    <w:rsid w:val="0081116B"/>
    <w:pPr>
      <w:keepNext/>
      <w:keepLines/>
      <w:framePr w:hSpace="180" w:wrap="around" w:vAnchor="page" w:hAnchor="margin" w:xAlign="center" w:y="201"/>
      <w:spacing w:before="480" w:after="0"/>
      <w:jc w:val="center"/>
      <w:outlineLvl w:val="0"/>
    </w:pPr>
    <w:rPr>
      <w:rFonts w:ascii="Aptos" w:eastAsiaTheme="majorEastAsia" w:hAnsi="Aptos" w:cstheme="majorBidi"/>
      <w:b/>
      <w:bCs/>
      <w:caps/>
      <w:color w:val="4F81BD" w:themeColor="accent1"/>
      <w:szCs w:val="28"/>
    </w:rPr>
  </w:style>
  <w:style w:type="paragraph" w:styleId="Heading2">
    <w:name w:val="heading 2"/>
    <w:basedOn w:val="Normal"/>
    <w:next w:val="Normal"/>
    <w:link w:val="Heading2Char"/>
    <w:autoRedefine/>
    <w:uiPriority w:val="9"/>
    <w:unhideWhenUsed/>
    <w:qFormat/>
    <w:rsid w:val="000275C3"/>
    <w:pPr>
      <w:keepNext/>
      <w:keepLines/>
      <w:spacing w:before="200" w:after="0" w:line="240" w:lineRule="auto"/>
      <w:outlineLvl w:val="1"/>
    </w:pPr>
    <w:rPr>
      <w:rFonts w:eastAsiaTheme="majorEastAsia" w:cstheme="majorBidi"/>
      <w:bCs/>
      <w:i/>
      <w:color w:val="000000" w:themeColor="text1"/>
      <w:szCs w:val="26"/>
    </w:rPr>
  </w:style>
  <w:style w:type="paragraph" w:styleId="Heading3">
    <w:name w:val="heading 3"/>
    <w:basedOn w:val="Normal"/>
    <w:next w:val="Normal"/>
    <w:link w:val="Heading3Char"/>
    <w:autoRedefine/>
    <w:uiPriority w:val="9"/>
    <w:unhideWhenUsed/>
    <w:qFormat/>
    <w:rsid w:val="007010F6"/>
    <w:pPr>
      <w:keepNext/>
      <w:keepLines/>
      <w:spacing w:before="200" w:after="0" w:line="240" w:lineRule="auto"/>
      <w:outlineLvl w:val="2"/>
    </w:pPr>
    <w:rPr>
      <w:rFonts w:asciiTheme="majorHAnsi" w:eastAsia="Times New Roman" w:hAnsiTheme="majorHAnsi" w:cstheme="majorBidi"/>
      <w:b/>
      <w:iCs/>
      <w:color w:val="000000" w:themeColor="text1"/>
    </w:rPr>
  </w:style>
  <w:style w:type="paragraph" w:styleId="Heading5">
    <w:name w:val="heading 5"/>
    <w:basedOn w:val="Normal"/>
    <w:next w:val="Normal"/>
    <w:link w:val="Heading5Char"/>
    <w:uiPriority w:val="9"/>
    <w:unhideWhenUsed/>
    <w:qFormat/>
    <w:rsid w:val="00F30F6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16B"/>
    <w:rPr>
      <w:rFonts w:ascii="Aptos" w:eastAsiaTheme="majorEastAsia" w:hAnsi="Aptos" w:cstheme="majorBidi"/>
      <w:b/>
      <w:bCs/>
      <w:caps/>
      <w:color w:val="4F81BD" w:themeColor="accent1"/>
      <w:sz w:val="24"/>
      <w:szCs w:val="28"/>
    </w:rPr>
  </w:style>
  <w:style w:type="character" w:customStyle="1" w:styleId="Heading2Char">
    <w:name w:val="Heading 2 Char"/>
    <w:basedOn w:val="DefaultParagraphFont"/>
    <w:link w:val="Heading2"/>
    <w:uiPriority w:val="9"/>
    <w:rsid w:val="000275C3"/>
    <w:rPr>
      <w:rFonts w:ascii="Times New Roman" w:eastAsiaTheme="majorEastAsia" w:hAnsi="Times New Roman" w:cstheme="majorBidi"/>
      <w:bCs/>
      <w:i/>
      <w:color w:val="000000" w:themeColor="text1"/>
      <w:sz w:val="24"/>
      <w:szCs w:val="26"/>
    </w:rPr>
  </w:style>
  <w:style w:type="character" w:customStyle="1" w:styleId="Heading3Char">
    <w:name w:val="Heading 3 Char"/>
    <w:basedOn w:val="DefaultParagraphFont"/>
    <w:link w:val="Heading3"/>
    <w:uiPriority w:val="9"/>
    <w:rsid w:val="007010F6"/>
    <w:rPr>
      <w:rFonts w:asciiTheme="majorHAnsi" w:eastAsia="Times New Roman" w:hAnsiTheme="majorHAnsi" w:cstheme="majorBidi"/>
      <w:b/>
      <w:iCs/>
      <w:color w:val="000000" w:themeColor="text1"/>
      <w:sz w:val="24"/>
    </w:rPr>
  </w:style>
  <w:style w:type="paragraph" w:styleId="Quote">
    <w:name w:val="Quote"/>
    <w:basedOn w:val="Normal"/>
    <w:next w:val="Normal"/>
    <w:link w:val="QuoteChar"/>
    <w:autoRedefine/>
    <w:uiPriority w:val="29"/>
    <w:qFormat/>
    <w:rsid w:val="000275C3"/>
    <w:pPr>
      <w:spacing w:line="240" w:lineRule="auto"/>
      <w:ind w:left="720"/>
    </w:pPr>
    <w:rPr>
      <w:iCs/>
      <w:color w:val="000000" w:themeColor="text1"/>
      <w:sz w:val="20"/>
    </w:rPr>
  </w:style>
  <w:style w:type="character" w:customStyle="1" w:styleId="QuoteChar">
    <w:name w:val="Quote Char"/>
    <w:basedOn w:val="DefaultParagraphFont"/>
    <w:link w:val="Quote"/>
    <w:uiPriority w:val="29"/>
    <w:rsid w:val="000275C3"/>
    <w:rPr>
      <w:rFonts w:ascii="Times New Roman" w:hAnsi="Times New Roman"/>
      <w:iCs/>
      <w:color w:val="000000" w:themeColor="text1"/>
      <w:sz w:val="20"/>
    </w:rPr>
  </w:style>
  <w:style w:type="paragraph" w:styleId="FootnoteText">
    <w:name w:val="footnote text"/>
    <w:basedOn w:val="Normal"/>
    <w:link w:val="FootnoteTextChar"/>
    <w:autoRedefine/>
    <w:uiPriority w:val="99"/>
    <w:qFormat/>
    <w:rsid w:val="00F41A57"/>
    <w:pPr>
      <w:spacing w:line="240" w:lineRule="auto"/>
    </w:pPr>
    <w:rPr>
      <w:sz w:val="20"/>
    </w:rPr>
  </w:style>
  <w:style w:type="character" w:customStyle="1" w:styleId="FootnoteTextChar">
    <w:name w:val="Footnote Text Char"/>
    <w:basedOn w:val="DefaultParagraphFont"/>
    <w:link w:val="FootnoteText"/>
    <w:uiPriority w:val="99"/>
    <w:rsid w:val="00F41A57"/>
    <w:rPr>
      <w:rFonts w:ascii="Times New Roman" w:hAnsi="Times New Roman"/>
      <w:sz w:val="20"/>
    </w:rPr>
  </w:style>
  <w:style w:type="paragraph" w:styleId="Header">
    <w:name w:val="header"/>
    <w:basedOn w:val="Normal"/>
    <w:link w:val="HeaderChar"/>
    <w:uiPriority w:val="99"/>
    <w:unhideWhenUsed/>
    <w:rsid w:val="00F31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4A7"/>
    <w:rPr>
      <w:rFonts w:ascii="Times New Roman" w:hAnsi="Times New Roman"/>
      <w:sz w:val="24"/>
    </w:rPr>
  </w:style>
  <w:style w:type="paragraph" w:styleId="Footer">
    <w:name w:val="footer"/>
    <w:basedOn w:val="Normal"/>
    <w:link w:val="FooterChar"/>
    <w:uiPriority w:val="99"/>
    <w:unhideWhenUsed/>
    <w:rsid w:val="00F31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4A7"/>
    <w:rPr>
      <w:rFonts w:ascii="Times New Roman" w:hAnsi="Times New Roman"/>
      <w:sz w:val="24"/>
    </w:rPr>
  </w:style>
  <w:style w:type="paragraph" w:styleId="BalloonText">
    <w:name w:val="Balloon Text"/>
    <w:basedOn w:val="Normal"/>
    <w:link w:val="BalloonTextChar"/>
    <w:uiPriority w:val="99"/>
    <w:semiHidden/>
    <w:unhideWhenUsed/>
    <w:rsid w:val="00F31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A7"/>
    <w:rPr>
      <w:rFonts w:ascii="Tahoma" w:hAnsi="Tahoma" w:cs="Tahoma"/>
      <w:sz w:val="16"/>
      <w:szCs w:val="16"/>
    </w:rPr>
  </w:style>
  <w:style w:type="paragraph" w:styleId="NoSpacing">
    <w:name w:val="No Spacing"/>
    <w:uiPriority w:val="1"/>
    <w:qFormat/>
    <w:rsid w:val="006147B7"/>
    <w:pPr>
      <w:spacing w:after="0" w:line="240" w:lineRule="auto"/>
    </w:pPr>
    <w:rPr>
      <w:rFonts w:ascii="Times New Roman" w:hAnsi="Times New Roman"/>
      <w:sz w:val="24"/>
    </w:rPr>
  </w:style>
  <w:style w:type="character" w:styleId="Hyperlink">
    <w:name w:val="Hyperlink"/>
    <w:basedOn w:val="DefaultParagraphFont"/>
    <w:uiPriority w:val="99"/>
    <w:unhideWhenUsed/>
    <w:rsid w:val="00F30F61"/>
    <w:rPr>
      <w:color w:val="0000FF"/>
      <w:u w:val="single"/>
    </w:rPr>
  </w:style>
  <w:style w:type="character" w:customStyle="1" w:styleId="Heading5Char">
    <w:name w:val="Heading 5 Char"/>
    <w:basedOn w:val="DefaultParagraphFont"/>
    <w:link w:val="Heading5"/>
    <w:uiPriority w:val="9"/>
    <w:rsid w:val="00F30F61"/>
    <w:rPr>
      <w:rFonts w:asciiTheme="majorHAnsi" w:eastAsiaTheme="majorEastAsia" w:hAnsiTheme="majorHAnsi" w:cstheme="majorBidi"/>
      <w:color w:val="243F60" w:themeColor="accent1" w:themeShade="7F"/>
      <w:sz w:val="24"/>
    </w:rPr>
  </w:style>
  <w:style w:type="character" w:customStyle="1" w:styleId="markedcontent">
    <w:name w:val="markedcontent"/>
    <w:basedOn w:val="DefaultParagraphFont"/>
    <w:rsid w:val="004405CC"/>
  </w:style>
  <w:style w:type="table" w:styleId="TableGrid">
    <w:name w:val="Table Grid"/>
    <w:basedOn w:val="TableNormal"/>
    <w:uiPriority w:val="39"/>
    <w:rsid w:val="00633C5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C81BDC"/>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1D7B1B"/>
    <w:rPr>
      <w:color w:val="605E5C"/>
      <w:shd w:val="clear" w:color="auto" w:fill="E1DFDD"/>
    </w:rPr>
  </w:style>
  <w:style w:type="paragraph" w:styleId="ListParagraph">
    <w:name w:val="List Paragraph"/>
    <w:basedOn w:val="Normal"/>
    <w:uiPriority w:val="34"/>
    <w:qFormat/>
    <w:rsid w:val="001930F3"/>
    <w:pPr>
      <w:ind w:left="720"/>
      <w:contextualSpacing/>
    </w:pPr>
  </w:style>
  <w:style w:type="character" w:styleId="FollowedHyperlink">
    <w:name w:val="FollowedHyperlink"/>
    <w:basedOn w:val="DefaultParagraphFont"/>
    <w:uiPriority w:val="99"/>
    <w:semiHidden/>
    <w:unhideWhenUsed/>
    <w:rsid w:val="003714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90370">
      <w:bodyDiv w:val="1"/>
      <w:marLeft w:val="0"/>
      <w:marRight w:val="0"/>
      <w:marTop w:val="0"/>
      <w:marBottom w:val="0"/>
      <w:divBdr>
        <w:top w:val="none" w:sz="0" w:space="0" w:color="auto"/>
        <w:left w:val="none" w:sz="0" w:space="0" w:color="auto"/>
        <w:bottom w:val="none" w:sz="0" w:space="0" w:color="auto"/>
        <w:right w:val="none" w:sz="0" w:space="0" w:color="auto"/>
      </w:divBdr>
    </w:div>
    <w:div w:id="1070494774">
      <w:bodyDiv w:val="1"/>
      <w:marLeft w:val="0"/>
      <w:marRight w:val="0"/>
      <w:marTop w:val="0"/>
      <w:marBottom w:val="0"/>
      <w:divBdr>
        <w:top w:val="none" w:sz="0" w:space="0" w:color="auto"/>
        <w:left w:val="none" w:sz="0" w:space="0" w:color="auto"/>
        <w:bottom w:val="none" w:sz="0" w:space="0" w:color="auto"/>
        <w:right w:val="none" w:sz="0" w:space="0" w:color="auto"/>
      </w:divBdr>
    </w:div>
    <w:div w:id="1158112831">
      <w:bodyDiv w:val="1"/>
      <w:marLeft w:val="0"/>
      <w:marRight w:val="0"/>
      <w:marTop w:val="0"/>
      <w:marBottom w:val="0"/>
      <w:divBdr>
        <w:top w:val="none" w:sz="0" w:space="0" w:color="auto"/>
        <w:left w:val="none" w:sz="0" w:space="0" w:color="auto"/>
        <w:bottom w:val="none" w:sz="0" w:space="0" w:color="auto"/>
        <w:right w:val="none" w:sz="0" w:space="0" w:color="auto"/>
      </w:divBdr>
    </w:div>
    <w:div w:id="1375303615">
      <w:bodyDiv w:val="1"/>
      <w:marLeft w:val="0"/>
      <w:marRight w:val="0"/>
      <w:marTop w:val="0"/>
      <w:marBottom w:val="0"/>
      <w:divBdr>
        <w:top w:val="none" w:sz="0" w:space="0" w:color="auto"/>
        <w:left w:val="none" w:sz="0" w:space="0" w:color="auto"/>
        <w:bottom w:val="none" w:sz="0" w:space="0" w:color="auto"/>
        <w:right w:val="none" w:sz="0" w:space="0" w:color="auto"/>
      </w:divBdr>
    </w:div>
    <w:div w:id="1394814905">
      <w:bodyDiv w:val="1"/>
      <w:marLeft w:val="0"/>
      <w:marRight w:val="0"/>
      <w:marTop w:val="0"/>
      <w:marBottom w:val="0"/>
      <w:divBdr>
        <w:top w:val="none" w:sz="0" w:space="0" w:color="auto"/>
        <w:left w:val="none" w:sz="0" w:space="0" w:color="auto"/>
        <w:bottom w:val="none" w:sz="0" w:space="0" w:color="auto"/>
        <w:right w:val="none" w:sz="0" w:space="0" w:color="auto"/>
      </w:divBdr>
    </w:div>
    <w:div w:id="2003197902">
      <w:bodyDiv w:val="1"/>
      <w:marLeft w:val="0"/>
      <w:marRight w:val="0"/>
      <w:marTop w:val="0"/>
      <w:marBottom w:val="0"/>
      <w:divBdr>
        <w:top w:val="none" w:sz="0" w:space="0" w:color="auto"/>
        <w:left w:val="none" w:sz="0" w:space="0" w:color="auto"/>
        <w:bottom w:val="none" w:sz="0" w:space="0" w:color="auto"/>
        <w:right w:val="none" w:sz="0" w:space="0" w:color="auto"/>
      </w:divBdr>
    </w:div>
    <w:div w:id="214106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hyperlink" Target="http://senate.ucsd.edu/Operating-Procedures/Senate-Manual/Appendices/3" TargetMode="External"/><Relationship Id="rId47" Type="http://schemas.openxmlformats.org/officeDocument/2006/relationships/hyperlink" Target="http://www.christiesplace.org/" TargetMode="External"/><Relationship Id="rId63" Type="http://schemas.openxmlformats.org/officeDocument/2006/relationships/hyperlink" Target="https://doi.org/10.1080/00335630.2011.638661" TargetMode="External"/><Relationship Id="rId68" Type="http://schemas.openxmlformats.org/officeDocument/2006/relationships/hyperlink" Target="https://doi.org/10.1057/sth.2014.1" TargetMode="External"/><Relationship Id="rId2" Type="http://schemas.openxmlformats.org/officeDocument/2006/relationships/numbering" Target="numbering.xml"/><Relationship Id="rId16" Type="http://schemas.openxmlformats.org/officeDocument/2006/relationships/diagramColors" Target="diagrams/colors2.xml"/><Relationship Id="rId29" Type="http://schemas.microsoft.com/office/2007/relationships/diagramDrawing" Target="diagrams/drawing4.xml"/><Relationship Id="rId11" Type="http://schemas.openxmlformats.org/officeDocument/2006/relationships/diagramColors" Target="diagrams/colors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image" Target="media/image21.png"/><Relationship Id="rId45" Type="http://schemas.openxmlformats.org/officeDocument/2006/relationships/hyperlink" Target="mailto:jerogers@ucsd.edu" TargetMode="External"/><Relationship Id="rId53" Type="http://schemas.openxmlformats.org/officeDocument/2006/relationships/hyperlink" Target="https://care.ucsd.edu/" TargetMode="External"/><Relationship Id="rId58" Type="http://schemas.openxmlformats.org/officeDocument/2006/relationships/hyperlink" Target="https://onlinelibrary.wiley.com/journal/17582652" TargetMode="External"/><Relationship Id="rId66" Type="http://schemas.openxmlformats.org/officeDocument/2006/relationships/hyperlink" Target="https://doi.org/10.1057/9781137438034"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07/BF02393368" TargetMode="External"/><Relationship Id="rId19" Type="http://schemas.openxmlformats.org/officeDocument/2006/relationships/chart" Target="charts/chart1.xml"/><Relationship Id="rId14" Type="http://schemas.openxmlformats.org/officeDocument/2006/relationships/diagramLayout" Target="diagrams/layout2.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hyperlink" Target="http://academicintegrity.ucsd.edu/excel-integrity/define-cheating/index.html" TargetMode="External"/><Relationship Id="rId48" Type="http://schemas.openxmlformats.org/officeDocument/2006/relationships/hyperlink" Target="http://www.fhcsd.org/" TargetMode="External"/><Relationship Id="rId56" Type="http://schemas.openxmlformats.org/officeDocument/2006/relationships/hyperlink" Target="https://doi.org/10.2105/AJPH.83.10.1477" TargetMode="External"/><Relationship Id="rId64" Type="http://schemas.openxmlformats.org/officeDocument/2006/relationships/hyperlink" Target="https://doi.org/10.1057/9781137438034" TargetMode="External"/><Relationship Id="rId69" Type="http://schemas.openxmlformats.org/officeDocument/2006/relationships/hyperlink" Target="https://doi.org/10.1186/1758-2652-13-35" TargetMode="External"/><Relationship Id="rId8" Type="http://schemas.openxmlformats.org/officeDocument/2006/relationships/diagramData" Target="diagrams/data1.xml"/><Relationship Id="rId51" Type="http://schemas.openxmlformats.org/officeDocument/2006/relationships/hyperlink" Target="https://www.townspeople.org/resources/hivaids-resources/" TargetMode="External"/><Relationship Id="rId72"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hyperlink" Target="http://www.beingalive.org/" TargetMode="External"/><Relationship Id="rId59" Type="http://schemas.openxmlformats.org/officeDocument/2006/relationships/hyperlink" Target="https://doi.org/10.1016/S0033-3549(04)50070-5" TargetMode="External"/><Relationship Id="rId67" Type="http://schemas.openxmlformats.org/officeDocument/2006/relationships/hyperlink" Target="https://doi.org/10.54111/0001/EE20" TargetMode="External"/><Relationship Id="rId20" Type="http://schemas.openxmlformats.org/officeDocument/2006/relationships/diagramData" Target="diagrams/data3.xml"/><Relationship Id="rId41" Type="http://schemas.openxmlformats.org/officeDocument/2006/relationships/image" Target="media/image22.svg"/><Relationship Id="rId54" Type="http://schemas.openxmlformats.org/officeDocument/2006/relationships/hyperlink" Target="https://wellness.ucsd.edu/CAPS/about/Pages/contact.aspx" TargetMode="External"/><Relationship Id="rId62" Type="http://schemas.openxmlformats.org/officeDocument/2006/relationships/hyperlink" Target="https://doi.org/10.1177/016224399502000402" TargetMode="External"/><Relationship Id="rId70" Type="http://schemas.openxmlformats.org/officeDocument/2006/relationships/hyperlink" Target="https://doi.org/10.1080/17441692.2011.62196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openxmlformats.org/officeDocument/2006/relationships/hyperlink" Target="http://www2.sdcounty.ca.gov/hhsa/" TargetMode="External"/><Relationship Id="rId57" Type="http://schemas.openxmlformats.org/officeDocument/2006/relationships/hyperlink" Target="https://doi.org/10.2190/16AY-E2GC-DFLD-51X2" TargetMode="External"/><Relationship Id="rId10" Type="http://schemas.openxmlformats.org/officeDocument/2006/relationships/diagramQuickStyle" Target="diagrams/quickStyle1.xml"/><Relationship Id="rId31" Type="http://schemas.openxmlformats.org/officeDocument/2006/relationships/diagramLayout" Target="diagrams/layout5.xml"/><Relationship Id="rId44" Type="http://schemas.openxmlformats.org/officeDocument/2006/relationships/hyperlink" Target="http://senate.ucsd.edu/Operating-Procedures/Senate-Manual/Appendices/2" TargetMode="External"/><Relationship Id="rId52" Type="http://schemas.openxmlformats.org/officeDocument/2006/relationships/hyperlink" Target="https://www.ucsd.edu/catalog/front/shpp.html" TargetMode="External"/><Relationship Id="rId60" Type="http://schemas.openxmlformats.org/officeDocument/2006/relationships/hyperlink" Target="https://doi.org/10.1515/9780822396727-003" TargetMode="External"/><Relationship Id="rId65" Type="http://schemas.openxmlformats.org/officeDocument/2006/relationships/hyperlink" Target="https://doi.org/10.1057/9781137438034" TargetMode="External"/><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header" Target="header1.xml"/><Relationship Id="rId39" Type="http://schemas.microsoft.com/office/2007/relationships/diagramDrawing" Target="diagrams/drawing6.xml"/><Relationship Id="rId34" Type="http://schemas.microsoft.com/office/2007/relationships/diagramDrawing" Target="diagrams/drawing5.xml"/><Relationship Id="rId50" Type="http://schemas.openxmlformats.org/officeDocument/2006/relationships/hyperlink" Target="http://www.jfssd.org/site/PageServer" TargetMode="External"/><Relationship Id="rId55" Type="http://schemas.openxmlformats.org/officeDocument/2006/relationships/hyperlink" Target="https://doi.org/10.2105/AJPH.78.4.367" TargetMode="External"/><Relationship Id="rId7" Type="http://schemas.openxmlformats.org/officeDocument/2006/relationships/endnotes" Target="endnotes.xml"/><Relationship Id="rId71" Type="http://schemas.openxmlformats.org/officeDocument/2006/relationships/hyperlink" Target="https://doi.org/10.1056/NEJMp170129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Grading</c:v>
                </c:pt>
              </c:strCache>
            </c:strRef>
          </c:tx>
          <c:explosion val="25"/>
          <c:dPt>
            <c:idx val="0"/>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382-4A27-AAE2-3DE43509E2A8}"/>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382-4A27-AAE2-3DE43509E2A8}"/>
              </c:ext>
            </c:extLst>
          </c:dPt>
          <c:dPt>
            <c:idx val="2"/>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382-4A27-AAE2-3DE43509E2A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382-4A27-AAE2-3DE43509E2A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382-4A27-AAE2-3DE43509E2A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Quizzes</c:v>
                </c:pt>
                <c:pt idx="1">
                  <c:v>Midterm</c:v>
                </c:pt>
                <c:pt idx="2">
                  <c:v>Final </c:v>
                </c:pt>
                <c:pt idx="3">
                  <c:v>New Analysis</c:v>
                </c:pt>
                <c:pt idx="4">
                  <c:v>Attendance </c:v>
                </c:pt>
              </c:strCache>
            </c:strRef>
          </c:cat>
          <c:val>
            <c:numRef>
              <c:f>Sheet1!$B$2:$B$6</c:f>
              <c:numCache>
                <c:formatCode>0%</c:formatCode>
                <c:ptCount val="5"/>
                <c:pt idx="0">
                  <c:v>0.1</c:v>
                </c:pt>
                <c:pt idx="1">
                  <c:v>0.35</c:v>
                </c:pt>
                <c:pt idx="2">
                  <c:v>0.35</c:v>
                </c:pt>
                <c:pt idx="3">
                  <c:v>0.15</c:v>
                </c:pt>
                <c:pt idx="4">
                  <c:v>0.05</c:v>
                </c:pt>
              </c:numCache>
            </c:numRef>
          </c:val>
          <c:extLst>
            <c:ext xmlns:c16="http://schemas.microsoft.com/office/drawing/2014/chart" uri="{C3380CC4-5D6E-409C-BE32-E72D297353CC}">
              <c16:uniqueId val="{00000000-D91F-4732-ACC2-02039541FB9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ata3.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ata4.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g"/></Relationships>
</file>

<file path=word/diagrams/_rels/data5.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rawing3.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rawing4.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g"/></Relationships>
</file>

<file path=word/diagrams/_rels/drawing5.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76AD6E-E7D7-4F21-9B5B-70848250B5DD}" type="doc">
      <dgm:prSet loTypeId="urn:microsoft.com/office/officeart/2005/8/layout/vList4" loCatId="list" qsTypeId="urn:microsoft.com/office/officeart/2005/8/quickstyle/simple1" qsCatId="simple" csTypeId="urn:microsoft.com/office/officeart/2005/8/colors/colorful2" csCatId="colorful" phldr="1"/>
      <dgm:spPr/>
      <dgm:t>
        <a:bodyPr/>
        <a:lstStyle/>
        <a:p>
          <a:endParaRPr lang="en-US"/>
        </a:p>
      </dgm:t>
    </dgm:pt>
    <dgm:pt modelId="{EC8DDD5D-328E-4342-8C8C-97DC5AF52B4D}">
      <dgm:prSet phldrT="[Text]" custT="1"/>
      <dgm:spPr/>
      <dgm:t>
        <a:bodyPr/>
        <a:lstStyle/>
        <a:p>
          <a:r>
            <a:rPr lang="en-US" sz="1050"/>
            <a:t>Instructor: Dr. Julia Rogers</a:t>
          </a:r>
        </a:p>
      </dgm:t>
    </dgm:pt>
    <dgm:pt modelId="{15BE2CFB-2F4B-44F9-9FAA-4826295DE9F3}" type="parTrans" cxnId="{D3DA41B0-9B45-46D0-8CA1-09FCA8FD4E26}">
      <dgm:prSet/>
      <dgm:spPr/>
      <dgm:t>
        <a:bodyPr/>
        <a:lstStyle/>
        <a:p>
          <a:endParaRPr lang="en-US"/>
        </a:p>
      </dgm:t>
    </dgm:pt>
    <dgm:pt modelId="{6EDA3959-E69D-4F63-971C-C7CE4509D20B}" type="sibTrans" cxnId="{D3DA41B0-9B45-46D0-8CA1-09FCA8FD4E26}">
      <dgm:prSet/>
      <dgm:spPr/>
      <dgm:t>
        <a:bodyPr/>
        <a:lstStyle/>
        <a:p>
          <a:endParaRPr lang="en-US"/>
        </a:p>
      </dgm:t>
    </dgm:pt>
    <dgm:pt modelId="{C01DA46E-B765-4BF8-BC48-1EED52F28EE0}">
      <dgm:prSet phldrT="[Text]" custT="1"/>
      <dgm:spPr/>
      <dgm:t>
        <a:bodyPr/>
        <a:lstStyle/>
        <a:p>
          <a:r>
            <a:rPr lang="en-US" sz="1050"/>
            <a:t>jerogers@ucsd.edu</a:t>
          </a:r>
        </a:p>
      </dgm:t>
    </dgm:pt>
    <dgm:pt modelId="{B4766FFE-5887-4AAE-9F4A-A2C8924632D0}" type="parTrans" cxnId="{F0635F90-9E87-4CFA-B58D-295902F85290}">
      <dgm:prSet/>
      <dgm:spPr/>
      <dgm:t>
        <a:bodyPr/>
        <a:lstStyle/>
        <a:p>
          <a:endParaRPr lang="en-US"/>
        </a:p>
      </dgm:t>
    </dgm:pt>
    <dgm:pt modelId="{6112B0C5-0D53-46DC-BB78-ECEC6EF53541}" type="sibTrans" cxnId="{F0635F90-9E87-4CFA-B58D-295902F85290}">
      <dgm:prSet/>
      <dgm:spPr/>
      <dgm:t>
        <a:bodyPr/>
        <a:lstStyle/>
        <a:p>
          <a:endParaRPr lang="en-US"/>
        </a:p>
      </dgm:t>
    </dgm:pt>
    <dgm:pt modelId="{95113EAC-AA35-4495-9FDC-581AE9FA44A5}">
      <dgm:prSet phldrT="[Text]" custT="1"/>
      <dgm:spPr/>
      <dgm:t>
        <a:bodyPr/>
        <a:lstStyle/>
        <a:p>
          <a:r>
            <a:rPr lang="en-US" sz="1050"/>
            <a:t>Office Hours: SSB 467 TBD</a:t>
          </a:r>
        </a:p>
      </dgm:t>
    </dgm:pt>
    <dgm:pt modelId="{3D6057B4-6361-44B6-8BEB-B133C1F8FB94}" type="parTrans" cxnId="{689542BB-42F4-42A8-B3F0-A486F7E30906}">
      <dgm:prSet/>
      <dgm:spPr/>
      <dgm:t>
        <a:bodyPr/>
        <a:lstStyle/>
        <a:p>
          <a:endParaRPr lang="en-US"/>
        </a:p>
      </dgm:t>
    </dgm:pt>
    <dgm:pt modelId="{BE599733-CA6C-41C4-A02E-76C5B52AAA18}" type="sibTrans" cxnId="{689542BB-42F4-42A8-B3F0-A486F7E30906}">
      <dgm:prSet/>
      <dgm:spPr/>
      <dgm:t>
        <a:bodyPr/>
        <a:lstStyle/>
        <a:p>
          <a:endParaRPr lang="en-US"/>
        </a:p>
      </dgm:t>
    </dgm:pt>
    <dgm:pt modelId="{292728CE-B0AB-48DE-9C15-068B3E4383DB}">
      <dgm:prSet phldrT="[Text]" custT="1"/>
      <dgm:spPr/>
      <dgm:t>
        <a:bodyPr/>
        <a:lstStyle/>
        <a:p>
          <a:r>
            <a:rPr lang="en-US" sz="1050"/>
            <a:t>Class Location and Delivery Schedule</a:t>
          </a:r>
        </a:p>
      </dgm:t>
    </dgm:pt>
    <dgm:pt modelId="{6802A80C-F8BA-4552-A38C-F569987DE19D}" type="parTrans" cxnId="{6EF86E09-E636-42DB-9956-2DEC986E2E80}">
      <dgm:prSet/>
      <dgm:spPr/>
      <dgm:t>
        <a:bodyPr/>
        <a:lstStyle/>
        <a:p>
          <a:endParaRPr lang="en-US"/>
        </a:p>
      </dgm:t>
    </dgm:pt>
    <dgm:pt modelId="{0C9426DB-C4C4-489C-BE9A-25943843CC71}" type="sibTrans" cxnId="{6EF86E09-E636-42DB-9956-2DEC986E2E80}">
      <dgm:prSet/>
      <dgm:spPr/>
      <dgm:t>
        <a:bodyPr/>
        <a:lstStyle/>
        <a:p>
          <a:endParaRPr lang="en-US"/>
        </a:p>
      </dgm:t>
    </dgm:pt>
    <dgm:pt modelId="{E2BF81A5-46DB-47F3-B767-83799F0E36E7}">
      <dgm:prSet phldrT="[Text]" custT="1"/>
      <dgm:spPr/>
      <dgm:t>
        <a:bodyPr/>
        <a:lstStyle/>
        <a:p>
          <a:r>
            <a:rPr lang="en-US" sz="900"/>
            <a:t>Required Texts</a:t>
          </a:r>
        </a:p>
      </dgm:t>
    </dgm:pt>
    <dgm:pt modelId="{5F3FB64B-C267-43E2-B279-2712BC12B91F}" type="parTrans" cxnId="{74AE2038-B3A0-4978-BF3F-1BAF8828A5FC}">
      <dgm:prSet/>
      <dgm:spPr/>
      <dgm:t>
        <a:bodyPr/>
        <a:lstStyle/>
        <a:p>
          <a:endParaRPr lang="en-US"/>
        </a:p>
      </dgm:t>
    </dgm:pt>
    <dgm:pt modelId="{E47E0215-9FE5-45FA-8EE9-1A5DF0025BBF}" type="sibTrans" cxnId="{74AE2038-B3A0-4978-BF3F-1BAF8828A5FC}">
      <dgm:prSet/>
      <dgm:spPr/>
      <dgm:t>
        <a:bodyPr/>
        <a:lstStyle/>
        <a:p>
          <a:endParaRPr lang="en-US"/>
        </a:p>
      </dgm:t>
    </dgm:pt>
    <dgm:pt modelId="{865225D8-1ED1-4492-9676-C03F36231A7F}">
      <dgm:prSet phldrT="[Text]" custT="1"/>
      <dgm:spPr/>
      <dgm:t>
        <a:bodyPr/>
        <a:lstStyle/>
        <a:p>
          <a:r>
            <a:rPr lang="en-US" sz="900"/>
            <a:t>Geary, Adam. </a:t>
          </a:r>
          <a:r>
            <a:rPr lang="en-US" sz="900" i="1"/>
            <a:t>Antiblack racism and the AIDS epidemic: State intimacies</a:t>
          </a:r>
          <a:r>
            <a:rPr lang="en-US" sz="900"/>
            <a:t>. Springer, 2014. (electronic copies are OK).</a:t>
          </a:r>
        </a:p>
      </dgm:t>
    </dgm:pt>
    <dgm:pt modelId="{58684A10-118B-48F3-863D-A332ABC10B02}" type="parTrans" cxnId="{84F87A01-9C7A-4DB4-B2C1-5B452CC12059}">
      <dgm:prSet/>
      <dgm:spPr/>
      <dgm:t>
        <a:bodyPr/>
        <a:lstStyle/>
        <a:p>
          <a:endParaRPr lang="en-US"/>
        </a:p>
      </dgm:t>
    </dgm:pt>
    <dgm:pt modelId="{00B158BE-C1E1-4B8F-8B54-93120D36CB31}" type="sibTrans" cxnId="{84F87A01-9C7A-4DB4-B2C1-5B452CC12059}">
      <dgm:prSet/>
      <dgm:spPr/>
      <dgm:t>
        <a:bodyPr/>
        <a:lstStyle/>
        <a:p>
          <a:endParaRPr lang="en-US"/>
        </a:p>
      </dgm:t>
    </dgm:pt>
    <dgm:pt modelId="{F56D1361-F490-4144-8698-11E062A2EB54}">
      <dgm:prSet phldrT="[Text]" custT="1"/>
      <dgm:spPr/>
      <dgm:t>
        <a:bodyPr/>
        <a:lstStyle/>
        <a:p>
          <a:r>
            <a:rPr lang="en-US" sz="900"/>
            <a:t> Goffman, Erving. </a:t>
          </a:r>
          <a:r>
            <a:rPr lang="en-US" sz="900" i="1"/>
            <a:t>Stigma: Notes on the management of spoiled identity</a:t>
          </a:r>
          <a:r>
            <a:rPr lang="en-US" sz="900"/>
            <a:t>. Simon and Schuster, 2009. (Any edition OK)</a:t>
          </a:r>
        </a:p>
      </dgm:t>
    </dgm:pt>
    <dgm:pt modelId="{8A23E511-7DCD-4889-9E23-A9699BEECAE4}" type="parTrans" cxnId="{7A193924-F2DA-4A9D-BB8C-A2A0A285BFE5}">
      <dgm:prSet/>
      <dgm:spPr/>
      <dgm:t>
        <a:bodyPr/>
        <a:lstStyle/>
        <a:p>
          <a:endParaRPr lang="en-US"/>
        </a:p>
      </dgm:t>
    </dgm:pt>
    <dgm:pt modelId="{00267653-90E8-4219-9204-E54DBBE33801}" type="sibTrans" cxnId="{7A193924-F2DA-4A9D-BB8C-A2A0A285BFE5}">
      <dgm:prSet/>
      <dgm:spPr/>
      <dgm:t>
        <a:bodyPr/>
        <a:lstStyle/>
        <a:p>
          <a:endParaRPr lang="en-US"/>
        </a:p>
      </dgm:t>
    </dgm:pt>
    <dgm:pt modelId="{5A6F5942-3AB0-4FAE-A3A0-6255036B70B4}">
      <dgm:prSet phldrT="[Text]" custT="1"/>
      <dgm:spPr/>
      <dgm:t>
        <a:bodyPr/>
        <a:lstStyle/>
        <a:p>
          <a:r>
            <a:rPr lang="en-US" sz="1050"/>
            <a:t>Tuesdays and Thursdays 12:30PM -1:50PM</a:t>
          </a:r>
        </a:p>
      </dgm:t>
    </dgm:pt>
    <dgm:pt modelId="{A1210871-E71C-46E9-9B7F-9B521D683290}" type="parTrans" cxnId="{B7025857-73A4-4F21-AF5E-1BF3B550EC4C}">
      <dgm:prSet/>
      <dgm:spPr/>
      <dgm:t>
        <a:bodyPr/>
        <a:lstStyle/>
        <a:p>
          <a:endParaRPr lang="en-US"/>
        </a:p>
      </dgm:t>
    </dgm:pt>
    <dgm:pt modelId="{E97D6C3C-F51C-4883-BB95-2A9780DBCD58}" type="sibTrans" cxnId="{B7025857-73A4-4F21-AF5E-1BF3B550EC4C}">
      <dgm:prSet/>
      <dgm:spPr/>
      <dgm:t>
        <a:bodyPr/>
        <a:lstStyle/>
        <a:p>
          <a:endParaRPr lang="en-US"/>
        </a:p>
      </dgm:t>
    </dgm:pt>
    <dgm:pt modelId="{C85C1CCA-8670-4683-A4A5-469D63C1B7B9}">
      <dgm:prSet phldrT="[Text]" custT="1"/>
      <dgm:spPr/>
      <dgm:t>
        <a:bodyPr/>
        <a:lstStyle/>
        <a:p>
          <a:r>
            <a:rPr lang="en-US" sz="1050"/>
            <a:t>RWAC 0121</a:t>
          </a:r>
        </a:p>
      </dgm:t>
    </dgm:pt>
    <dgm:pt modelId="{52E37039-8721-4B35-9A69-8FE95CCF5025}" type="sibTrans" cxnId="{78E2EF28-1F4F-4413-B91F-CEAEAF0F9594}">
      <dgm:prSet/>
      <dgm:spPr/>
      <dgm:t>
        <a:bodyPr/>
        <a:lstStyle/>
        <a:p>
          <a:endParaRPr lang="en-US"/>
        </a:p>
      </dgm:t>
    </dgm:pt>
    <dgm:pt modelId="{6F5E615D-6B9B-4707-BB00-F7E43F0C4E33}" type="parTrans" cxnId="{78E2EF28-1F4F-4413-B91F-CEAEAF0F9594}">
      <dgm:prSet/>
      <dgm:spPr/>
      <dgm:t>
        <a:bodyPr/>
        <a:lstStyle/>
        <a:p>
          <a:endParaRPr lang="en-US"/>
        </a:p>
      </dgm:t>
    </dgm:pt>
    <dgm:pt modelId="{0ABCFBC2-0F44-4D3B-960B-727DC818319F}">
      <dgm:prSet phldrT="[Text]"/>
      <dgm:spPr/>
      <dgm:t>
        <a:bodyPr/>
        <a:lstStyle/>
        <a:p>
          <a:endParaRPr lang="en-US" sz="700"/>
        </a:p>
      </dgm:t>
    </dgm:pt>
    <dgm:pt modelId="{9D06E0D7-3A0E-4755-8047-17F16A87C59D}" type="parTrans" cxnId="{D9BE8336-5795-4A6B-9F86-268C0972F3D4}">
      <dgm:prSet/>
      <dgm:spPr/>
      <dgm:t>
        <a:bodyPr/>
        <a:lstStyle/>
        <a:p>
          <a:endParaRPr lang="en-US"/>
        </a:p>
      </dgm:t>
    </dgm:pt>
    <dgm:pt modelId="{98950D18-9506-4299-A7E8-CD080013577B}" type="sibTrans" cxnId="{D9BE8336-5795-4A6B-9F86-268C0972F3D4}">
      <dgm:prSet/>
      <dgm:spPr/>
      <dgm:t>
        <a:bodyPr/>
        <a:lstStyle/>
        <a:p>
          <a:endParaRPr lang="en-US"/>
        </a:p>
      </dgm:t>
    </dgm:pt>
    <dgm:pt modelId="{6CAD53A0-B262-4FE2-9AFB-300DBD172FF6}">
      <dgm:prSet phldrT="[Text]" custT="1"/>
      <dgm:spPr/>
      <dgm:t>
        <a:bodyPr/>
        <a:lstStyle/>
        <a:p>
          <a:r>
            <a:rPr lang="en-US" sz="1000"/>
            <a:t>TA: Chenoa Musillo, cmusillo@ucsd.edu</a:t>
          </a:r>
        </a:p>
        <a:p>
          <a:endParaRPr lang="en-US" sz="1000" baseline="0"/>
        </a:p>
      </dgm:t>
    </dgm:pt>
    <dgm:pt modelId="{38245EEE-B6B4-4865-9EF1-85BE3E3646C7}" type="parTrans" cxnId="{C27C132D-A194-4612-A251-24AB75FFEE3C}">
      <dgm:prSet/>
      <dgm:spPr/>
      <dgm:t>
        <a:bodyPr/>
        <a:lstStyle/>
        <a:p>
          <a:endParaRPr lang="en-US"/>
        </a:p>
      </dgm:t>
    </dgm:pt>
    <dgm:pt modelId="{7EA37444-AE8E-46BE-9A45-FDB6548E3CEC}" type="sibTrans" cxnId="{C27C132D-A194-4612-A251-24AB75FFEE3C}">
      <dgm:prSet/>
      <dgm:spPr/>
      <dgm:t>
        <a:bodyPr/>
        <a:lstStyle/>
        <a:p>
          <a:endParaRPr lang="en-US"/>
        </a:p>
      </dgm:t>
    </dgm:pt>
    <dgm:pt modelId="{EED84DA7-3A5C-46F9-A6B5-EA4E58A7B40C}" type="pres">
      <dgm:prSet presAssocID="{5976AD6E-E7D7-4F21-9B5B-70848250B5DD}" presName="linear" presStyleCnt="0">
        <dgm:presLayoutVars>
          <dgm:dir/>
          <dgm:resizeHandles val="exact"/>
        </dgm:presLayoutVars>
      </dgm:prSet>
      <dgm:spPr/>
    </dgm:pt>
    <dgm:pt modelId="{253A9F51-35A9-4C4F-BF48-DAA0AB969C7D}" type="pres">
      <dgm:prSet presAssocID="{EC8DDD5D-328E-4342-8C8C-97DC5AF52B4D}" presName="comp" presStyleCnt="0"/>
      <dgm:spPr/>
    </dgm:pt>
    <dgm:pt modelId="{95BD330B-5900-4445-913F-0A27F618659C}" type="pres">
      <dgm:prSet presAssocID="{EC8DDD5D-328E-4342-8C8C-97DC5AF52B4D}" presName="box" presStyleLbl="node1" presStyleIdx="0" presStyleCnt="4"/>
      <dgm:spPr/>
    </dgm:pt>
    <dgm:pt modelId="{68F6F8C9-7100-4662-9B31-16BFC21ED71F}" type="pres">
      <dgm:prSet presAssocID="{EC8DDD5D-328E-4342-8C8C-97DC5AF52B4D}"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40175" t="-75367" r="-2" b="-34293"/>
          </a:stretch>
        </a:blipFill>
      </dgm:spPr>
    </dgm:pt>
    <dgm:pt modelId="{48D0C848-BE4A-4406-BA77-018AE1A6E188}" type="pres">
      <dgm:prSet presAssocID="{EC8DDD5D-328E-4342-8C8C-97DC5AF52B4D}" presName="text" presStyleLbl="node1" presStyleIdx="0" presStyleCnt="4">
        <dgm:presLayoutVars>
          <dgm:bulletEnabled val="1"/>
        </dgm:presLayoutVars>
      </dgm:prSet>
      <dgm:spPr/>
    </dgm:pt>
    <dgm:pt modelId="{FEB67A5D-584D-440D-A1FD-F5C954E45301}" type="pres">
      <dgm:prSet presAssocID="{6EDA3959-E69D-4F63-971C-C7CE4509D20B}" presName="spacer" presStyleCnt="0"/>
      <dgm:spPr/>
    </dgm:pt>
    <dgm:pt modelId="{A30EF7B3-9C92-4CBC-ABE3-BA13790CED79}" type="pres">
      <dgm:prSet presAssocID="{6CAD53A0-B262-4FE2-9AFB-300DBD172FF6}" presName="comp" presStyleCnt="0"/>
      <dgm:spPr/>
    </dgm:pt>
    <dgm:pt modelId="{53FCF648-B374-4FC0-97E1-FB3D8CC7498E}" type="pres">
      <dgm:prSet presAssocID="{6CAD53A0-B262-4FE2-9AFB-300DBD172FF6}" presName="box" presStyleLbl="node1" presStyleIdx="1" presStyleCnt="4" custLinFactNeighborX="-1254" custLinFactNeighborY="-855"/>
      <dgm:spPr/>
    </dgm:pt>
    <dgm:pt modelId="{2644964C-49BF-44B9-B7CC-F9D61FB87B5D}" type="pres">
      <dgm:prSet presAssocID="{6CAD53A0-B262-4FE2-9AFB-300DBD172FF6}" presName="img"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White and yellow chairs"/>
        </a:ext>
      </dgm:extLst>
    </dgm:pt>
    <dgm:pt modelId="{0F26EAAD-DA60-40E5-B25A-4E86083A9FCF}" type="pres">
      <dgm:prSet presAssocID="{6CAD53A0-B262-4FE2-9AFB-300DBD172FF6}" presName="text" presStyleLbl="node1" presStyleIdx="1" presStyleCnt="4">
        <dgm:presLayoutVars>
          <dgm:bulletEnabled val="1"/>
        </dgm:presLayoutVars>
      </dgm:prSet>
      <dgm:spPr/>
    </dgm:pt>
    <dgm:pt modelId="{FB34B8F5-03D9-41D6-90FB-5D74D7E501F3}" type="pres">
      <dgm:prSet presAssocID="{7EA37444-AE8E-46BE-9A45-FDB6548E3CEC}" presName="spacer" presStyleCnt="0"/>
      <dgm:spPr/>
    </dgm:pt>
    <dgm:pt modelId="{05F9E47A-8E0C-495D-93B6-CE2BC63F4B05}" type="pres">
      <dgm:prSet presAssocID="{292728CE-B0AB-48DE-9C15-068B3E4383DB}" presName="comp" presStyleCnt="0"/>
      <dgm:spPr/>
    </dgm:pt>
    <dgm:pt modelId="{55F603A7-9B9E-4959-98A5-022179B82FEF}" type="pres">
      <dgm:prSet presAssocID="{292728CE-B0AB-48DE-9C15-068B3E4383DB}" presName="box" presStyleLbl="node1" presStyleIdx="2" presStyleCnt="4" custLinFactNeighborX="-2861" custLinFactNeighborY="-4276"/>
      <dgm:spPr/>
    </dgm:pt>
    <dgm:pt modelId="{24191E9B-9C29-47B0-A78C-62A183030839}" type="pres">
      <dgm:prSet presAssocID="{292728CE-B0AB-48DE-9C15-068B3E4383DB}" presName="img"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t="-3000" b="-3000"/>
          </a:stretch>
        </a:blipFill>
      </dgm:spPr>
    </dgm:pt>
    <dgm:pt modelId="{50F30A20-8687-4C42-830A-79B35B87D0B2}" type="pres">
      <dgm:prSet presAssocID="{292728CE-B0AB-48DE-9C15-068B3E4383DB}" presName="text" presStyleLbl="node1" presStyleIdx="2" presStyleCnt="4">
        <dgm:presLayoutVars>
          <dgm:bulletEnabled val="1"/>
        </dgm:presLayoutVars>
      </dgm:prSet>
      <dgm:spPr/>
    </dgm:pt>
    <dgm:pt modelId="{00A72E95-48F1-4EBB-BC33-55CE36CFA581}" type="pres">
      <dgm:prSet presAssocID="{0C9426DB-C4C4-489C-BE9A-25943843CC71}" presName="spacer" presStyleCnt="0"/>
      <dgm:spPr/>
    </dgm:pt>
    <dgm:pt modelId="{F6376890-5571-4DEA-B629-D2B5BE83D46E}" type="pres">
      <dgm:prSet presAssocID="{E2BF81A5-46DB-47F3-B767-83799F0E36E7}" presName="comp" presStyleCnt="0"/>
      <dgm:spPr/>
    </dgm:pt>
    <dgm:pt modelId="{59552BF4-BA3C-45CF-BC73-5C9EFBA8494A}" type="pres">
      <dgm:prSet presAssocID="{E2BF81A5-46DB-47F3-B767-83799F0E36E7}" presName="box" presStyleLbl="node1" presStyleIdx="3" presStyleCnt="4"/>
      <dgm:spPr/>
    </dgm:pt>
    <dgm:pt modelId="{EEEF8D75-0269-4D39-9DAB-7FAC3AE7FCF1}" type="pres">
      <dgm:prSet presAssocID="{E2BF81A5-46DB-47F3-B767-83799F0E36E7}" presName="img"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3000" b="-3000"/>
          </a:stretch>
        </a:blipFill>
      </dgm:spPr>
    </dgm:pt>
    <dgm:pt modelId="{884CD122-6F99-4662-A7D0-9AB7D06A2CED}" type="pres">
      <dgm:prSet presAssocID="{E2BF81A5-46DB-47F3-B767-83799F0E36E7}" presName="text" presStyleLbl="node1" presStyleIdx="3" presStyleCnt="4">
        <dgm:presLayoutVars>
          <dgm:bulletEnabled val="1"/>
        </dgm:presLayoutVars>
      </dgm:prSet>
      <dgm:spPr/>
    </dgm:pt>
  </dgm:ptLst>
  <dgm:cxnLst>
    <dgm:cxn modelId="{84F87A01-9C7A-4DB4-B2C1-5B452CC12059}" srcId="{E2BF81A5-46DB-47F3-B767-83799F0E36E7}" destId="{865225D8-1ED1-4492-9676-C03F36231A7F}" srcOrd="0" destOrd="0" parTransId="{58684A10-118B-48F3-863D-A332ABC10B02}" sibTransId="{00B158BE-C1E1-4B8F-8B54-93120D36CB31}"/>
    <dgm:cxn modelId="{6EF86E09-E636-42DB-9956-2DEC986E2E80}" srcId="{5976AD6E-E7D7-4F21-9B5B-70848250B5DD}" destId="{292728CE-B0AB-48DE-9C15-068B3E4383DB}" srcOrd="2" destOrd="0" parTransId="{6802A80C-F8BA-4552-A38C-F569987DE19D}" sibTransId="{0C9426DB-C4C4-489C-BE9A-25943843CC71}"/>
    <dgm:cxn modelId="{8AEF2B16-ECA7-4A67-B2E9-D188A6AF1BCB}" type="presOf" srcId="{5976AD6E-E7D7-4F21-9B5B-70848250B5DD}" destId="{EED84DA7-3A5C-46F9-A6B5-EA4E58A7B40C}" srcOrd="0" destOrd="0" presId="urn:microsoft.com/office/officeart/2005/8/layout/vList4"/>
    <dgm:cxn modelId="{2537D11E-C0AD-47EB-9FE4-8909A35951A7}" type="presOf" srcId="{95113EAC-AA35-4495-9FDC-581AE9FA44A5}" destId="{48D0C848-BE4A-4406-BA77-018AE1A6E188}" srcOrd="1" destOrd="2" presId="urn:microsoft.com/office/officeart/2005/8/layout/vList4"/>
    <dgm:cxn modelId="{7A193924-F2DA-4A9D-BB8C-A2A0A285BFE5}" srcId="{E2BF81A5-46DB-47F3-B767-83799F0E36E7}" destId="{F56D1361-F490-4144-8698-11E062A2EB54}" srcOrd="1" destOrd="0" parTransId="{8A23E511-7DCD-4889-9E23-A9699BEECAE4}" sibTransId="{00267653-90E8-4219-9204-E54DBBE33801}"/>
    <dgm:cxn modelId="{9BFD5126-BE72-4D8D-AB26-BFEBD8B5E262}" type="presOf" srcId="{292728CE-B0AB-48DE-9C15-068B3E4383DB}" destId="{55F603A7-9B9E-4959-98A5-022179B82FEF}" srcOrd="0" destOrd="0" presId="urn:microsoft.com/office/officeart/2005/8/layout/vList4"/>
    <dgm:cxn modelId="{78E2EF28-1F4F-4413-B91F-CEAEAF0F9594}" srcId="{292728CE-B0AB-48DE-9C15-068B3E4383DB}" destId="{C85C1CCA-8670-4683-A4A5-469D63C1B7B9}" srcOrd="1" destOrd="0" parTransId="{6F5E615D-6B9B-4707-BB00-F7E43F0C4E33}" sibTransId="{52E37039-8721-4B35-9A69-8FE95CCF5025}"/>
    <dgm:cxn modelId="{C27C132D-A194-4612-A251-24AB75FFEE3C}" srcId="{5976AD6E-E7D7-4F21-9B5B-70848250B5DD}" destId="{6CAD53A0-B262-4FE2-9AFB-300DBD172FF6}" srcOrd="1" destOrd="0" parTransId="{38245EEE-B6B4-4865-9EF1-85BE3E3646C7}" sibTransId="{7EA37444-AE8E-46BE-9A45-FDB6548E3CEC}"/>
    <dgm:cxn modelId="{DBE0FE31-6EDB-4DBE-98C9-F05FD0C9DC32}" type="presOf" srcId="{0ABCFBC2-0F44-4D3B-960B-727DC818319F}" destId="{48D0C848-BE4A-4406-BA77-018AE1A6E188}" srcOrd="1" destOrd="3" presId="urn:microsoft.com/office/officeart/2005/8/layout/vList4"/>
    <dgm:cxn modelId="{D9BE8336-5795-4A6B-9F86-268C0972F3D4}" srcId="{EC8DDD5D-328E-4342-8C8C-97DC5AF52B4D}" destId="{0ABCFBC2-0F44-4D3B-960B-727DC818319F}" srcOrd="2" destOrd="0" parTransId="{9D06E0D7-3A0E-4755-8047-17F16A87C59D}" sibTransId="{98950D18-9506-4299-A7E8-CD080013577B}"/>
    <dgm:cxn modelId="{74AE2038-B3A0-4978-BF3F-1BAF8828A5FC}" srcId="{5976AD6E-E7D7-4F21-9B5B-70848250B5DD}" destId="{E2BF81A5-46DB-47F3-B767-83799F0E36E7}" srcOrd="3" destOrd="0" parTransId="{5F3FB64B-C267-43E2-B279-2712BC12B91F}" sibTransId="{E47E0215-9FE5-45FA-8EE9-1A5DF0025BBF}"/>
    <dgm:cxn modelId="{3CA47442-5B37-4124-9814-8F27BD304995}" type="presOf" srcId="{C01DA46E-B765-4BF8-BC48-1EED52F28EE0}" destId="{95BD330B-5900-4445-913F-0A27F618659C}" srcOrd="0" destOrd="1" presId="urn:microsoft.com/office/officeart/2005/8/layout/vList4"/>
    <dgm:cxn modelId="{84C3F644-2C9D-406D-BF31-5A4A6A7A59CA}" type="presOf" srcId="{E2BF81A5-46DB-47F3-B767-83799F0E36E7}" destId="{884CD122-6F99-4662-A7D0-9AB7D06A2CED}" srcOrd="1" destOrd="0" presId="urn:microsoft.com/office/officeart/2005/8/layout/vList4"/>
    <dgm:cxn modelId="{C899B146-E1D3-45C3-A8CD-ECFC1E617DCD}" type="presOf" srcId="{C01DA46E-B765-4BF8-BC48-1EED52F28EE0}" destId="{48D0C848-BE4A-4406-BA77-018AE1A6E188}" srcOrd="1" destOrd="1" presId="urn:microsoft.com/office/officeart/2005/8/layout/vList4"/>
    <dgm:cxn modelId="{2597BC6B-55A6-4BD1-8E97-362289DDEF60}" type="presOf" srcId="{C85C1CCA-8670-4683-A4A5-469D63C1B7B9}" destId="{55F603A7-9B9E-4959-98A5-022179B82FEF}" srcOrd="0" destOrd="2" presId="urn:microsoft.com/office/officeart/2005/8/layout/vList4"/>
    <dgm:cxn modelId="{3F927675-83FB-4219-8EB9-DCEAE6909898}" type="presOf" srcId="{6CAD53A0-B262-4FE2-9AFB-300DBD172FF6}" destId="{53FCF648-B374-4FC0-97E1-FB3D8CC7498E}" srcOrd="0" destOrd="0" presId="urn:microsoft.com/office/officeart/2005/8/layout/vList4"/>
    <dgm:cxn modelId="{B7025857-73A4-4F21-AF5E-1BF3B550EC4C}" srcId="{292728CE-B0AB-48DE-9C15-068B3E4383DB}" destId="{5A6F5942-3AB0-4FAE-A3A0-6255036B70B4}" srcOrd="0" destOrd="0" parTransId="{A1210871-E71C-46E9-9B7F-9B521D683290}" sibTransId="{E97D6C3C-F51C-4883-BB95-2A9780DBCD58}"/>
    <dgm:cxn modelId="{34FCFA58-2DFA-458A-81BB-EFAF45EE0450}" type="presOf" srcId="{292728CE-B0AB-48DE-9C15-068B3E4383DB}" destId="{50F30A20-8687-4C42-830A-79B35B87D0B2}" srcOrd="1" destOrd="0" presId="urn:microsoft.com/office/officeart/2005/8/layout/vList4"/>
    <dgm:cxn modelId="{35BAFB8F-2CF5-4456-9D1D-D008C6970963}" type="presOf" srcId="{865225D8-1ED1-4492-9676-C03F36231A7F}" destId="{59552BF4-BA3C-45CF-BC73-5C9EFBA8494A}" srcOrd="0" destOrd="1" presId="urn:microsoft.com/office/officeart/2005/8/layout/vList4"/>
    <dgm:cxn modelId="{F0635F90-9E87-4CFA-B58D-295902F85290}" srcId="{EC8DDD5D-328E-4342-8C8C-97DC5AF52B4D}" destId="{C01DA46E-B765-4BF8-BC48-1EED52F28EE0}" srcOrd="0" destOrd="0" parTransId="{B4766FFE-5887-4AAE-9F4A-A2C8924632D0}" sibTransId="{6112B0C5-0D53-46DC-BB78-ECEC6EF53541}"/>
    <dgm:cxn modelId="{653D1593-59CA-4E7B-BFBB-C84DBF068F4F}" type="presOf" srcId="{C85C1CCA-8670-4683-A4A5-469D63C1B7B9}" destId="{50F30A20-8687-4C42-830A-79B35B87D0B2}" srcOrd="1" destOrd="2" presId="urn:microsoft.com/office/officeart/2005/8/layout/vList4"/>
    <dgm:cxn modelId="{E93615A8-FD53-4B01-BA55-BFF89380E434}" type="presOf" srcId="{EC8DDD5D-328E-4342-8C8C-97DC5AF52B4D}" destId="{48D0C848-BE4A-4406-BA77-018AE1A6E188}" srcOrd="1" destOrd="0" presId="urn:microsoft.com/office/officeart/2005/8/layout/vList4"/>
    <dgm:cxn modelId="{D3DA41B0-9B45-46D0-8CA1-09FCA8FD4E26}" srcId="{5976AD6E-E7D7-4F21-9B5B-70848250B5DD}" destId="{EC8DDD5D-328E-4342-8C8C-97DC5AF52B4D}" srcOrd="0" destOrd="0" parTransId="{15BE2CFB-2F4B-44F9-9FAA-4826295DE9F3}" sibTransId="{6EDA3959-E69D-4F63-971C-C7CE4509D20B}"/>
    <dgm:cxn modelId="{6602C8B2-1335-4B6A-9173-1F9EEB1E8260}" type="presOf" srcId="{865225D8-1ED1-4492-9676-C03F36231A7F}" destId="{884CD122-6F99-4662-A7D0-9AB7D06A2CED}" srcOrd="1" destOrd="1" presId="urn:microsoft.com/office/officeart/2005/8/layout/vList4"/>
    <dgm:cxn modelId="{CDBF68B4-B8A2-4C7E-A959-1E2297C89306}" type="presOf" srcId="{6CAD53A0-B262-4FE2-9AFB-300DBD172FF6}" destId="{0F26EAAD-DA60-40E5-B25A-4E86083A9FCF}" srcOrd="1" destOrd="0" presId="urn:microsoft.com/office/officeart/2005/8/layout/vList4"/>
    <dgm:cxn modelId="{C75543B8-24C5-48E0-96B2-000E2F5452C0}" type="presOf" srcId="{EC8DDD5D-328E-4342-8C8C-97DC5AF52B4D}" destId="{95BD330B-5900-4445-913F-0A27F618659C}" srcOrd="0" destOrd="0" presId="urn:microsoft.com/office/officeart/2005/8/layout/vList4"/>
    <dgm:cxn modelId="{689542BB-42F4-42A8-B3F0-A486F7E30906}" srcId="{EC8DDD5D-328E-4342-8C8C-97DC5AF52B4D}" destId="{95113EAC-AA35-4495-9FDC-581AE9FA44A5}" srcOrd="1" destOrd="0" parTransId="{3D6057B4-6361-44B6-8BEB-B133C1F8FB94}" sibTransId="{BE599733-CA6C-41C4-A02E-76C5B52AAA18}"/>
    <dgm:cxn modelId="{252590BC-A5A7-41A5-A134-3DA02A671A2C}" type="presOf" srcId="{0ABCFBC2-0F44-4D3B-960B-727DC818319F}" destId="{95BD330B-5900-4445-913F-0A27F618659C}" srcOrd="0" destOrd="3" presId="urn:microsoft.com/office/officeart/2005/8/layout/vList4"/>
    <dgm:cxn modelId="{590276CB-9193-4DDB-A85E-435C47B6E457}" type="presOf" srcId="{95113EAC-AA35-4495-9FDC-581AE9FA44A5}" destId="{95BD330B-5900-4445-913F-0A27F618659C}" srcOrd="0" destOrd="2" presId="urn:microsoft.com/office/officeart/2005/8/layout/vList4"/>
    <dgm:cxn modelId="{94E75CCC-920A-4573-91A5-1D1F413CAC2F}" type="presOf" srcId="{F56D1361-F490-4144-8698-11E062A2EB54}" destId="{884CD122-6F99-4662-A7D0-9AB7D06A2CED}" srcOrd="1" destOrd="2" presId="urn:microsoft.com/office/officeart/2005/8/layout/vList4"/>
    <dgm:cxn modelId="{F31E87E1-B2C2-4AF9-9EDB-B3D0576C3898}" type="presOf" srcId="{F56D1361-F490-4144-8698-11E062A2EB54}" destId="{59552BF4-BA3C-45CF-BC73-5C9EFBA8494A}" srcOrd="0" destOrd="2" presId="urn:microsoft.com/office/officeart/2005/8/layout/vList4"/>
    <dgm:cxn modelId="{BC78DAE5-E9FD-4672-AD56-4522FD875285}" type="presOf" srcId="{5A6F5942-3AB0-4FAE-A3A0-6255036B70B4}" destId="{55F603A7-9B9E-4959-98A5-022179B82FEF}" srcOrd="0" destOrd="1" presId="urn:microsoft.com/office/officeart/2005/8/layout/vList4"/>
    <dgm:cxn modelId="{4778A4E7-D9BC-4D21-9BE0-9D2FB19C84A0}" type="presOf" srcId="{5A6F5942-3AB0-4FAE-A3A0-6255036B70B4}" destId="{50F30A20-8687-4C42-830A-79B35B87D0B2}" srcOrd="1" destOrd="1" presId="urn:microsoft.com/office/officeart/2005/8/layout/vList4"/>
    <dgm:cxn modelId="{421E28EB-9BDB-488E-9B46-06ECA34F2018}" type="presOf" srcId="{E2BF81A5-46DB-47F3-B767-83799F0E36E7}" destId="{59552BF4-BA3C-45CF-BC73-5C9EFBA8494A}" srcOrd="0" destOrd="0" presId="urn:microsoft.com/office/officeart/2005/8/layout/vList4"/>
    <dgm:cxn modelId="{95CD2E19-28F2-4C37-95F4-1CC0CABB62C3}" type="presParOf" srcId="{EED84DA7-3A5C-46F9-A6B5-EA4E58A7B40C}" destId="{253A9F51-35A9-4C4F-BF48-DAA0AB969C7D}" srcOrd="0" destOrd="0" presId="urn:microsoft.com/office/officeart/2005/8/layout/vList4"/>
    <dgm:cxn modelId="{E8BB743A-B46B-42DE-AA87-F406824B5ECA}" type="presParOf" srcId="{253A9F51-35A9-4C4F-BF48-DAA0AB969C7D}" destId="{95BD330B-5900-4445-913F-0A27F618659C}" srcOrd="0" destOrd="0" presId="urn:microsoft.com/office/officeart/2005/8/layout/vList4"/>
    <dgm:cxn modelId="{BA950923-7107-4127-BC4C-3E7281EE16A0}" type="presParOf" srcId="{253A9F51-35A9-4C4F-BF48-DAA0AB969C7D}" destId="{68F6F8C9-7100-4662-9B31-16BFC21ED71F}" srcOrd="1" destOrd="0" presId="urn:microsoft.com/office/officeart/2005/8/layout/vList4"/>
    <dgm:cxn modelId="{3257B036-CB75-467F-BC9D-12C7A1FE7BFC}" type="presParOf" srcId="{253A9F51-35A9-4C4F-BF48-DAA0AB969C7D}" destId="{48D0C848-BE4A-4406-BA77-018AE1A6E188}" srcOrd="2" destOrd="0" presId="urn:microsoft.com/office/officeart/2005/8/layout/vList4"/>
    <dgm:cxn modelId="{9D50303D-DC15-4A6E-8A98-AE1D60E452AB}" type="presParOf" srcId="{EED84DA7-3A5C-46F9-A6B5-EA4E58A7B40C}" destId="{FEB67A5D-584D-440D-A1FD-F5C954E45301}" srcOrd="1" destOrd="0" presId="urn:microsoft.com/office/officeart/2005/8/layout/vList4"/>
    <dgm:cxn modelId="{60E263D3-348D-4862-A504-EEBEC4651126}" type="presParOf" srcId="{EED84DA7-3A5C-46F9-A6B5-EA4E58A7B40C}" destId="{A30EF7B3-9C92-4CBC-ABE3-BA13790CED79}" srcOrd="2" destOrd="0" presId="urn:microsoft.com/office/officeart/2005/8/layout/vList4"/>
    <dgm:cxn modelId="{802B7B53-09D2-4F36-9153-634160EC890A}" type="presParOf" srcId="{A30EF7B3-9C92-4CBC-ABE3-BA13790CED79}" destId="{53FCF648-B374-4FC0-97E1-FB3D8CC7498E}" srcOrd="0" destOrd="0" presId="urn:microsoft.com/office/officeart/2005/8/layout/vList4"/>
    <dgm:cxn modelId="{DDC6D8CF-A12D-4EF4-B875-387232C7A50C}" type="presParOf" srcId="{A30EF7B3-9C92-4CBC-ABE3-BA13790CED79}" destId="{2644964C-49BF-44B9-B7CC-F9D61FB87B5D}" srcOrd="1" destOrd="0" presId="urn:microsoft.com/office/officeart/2005/8/layout/vList4"/>
    <dgm:cxn modelId="{CCFC24A5-138D-44F5-A111-07015579A45C}" type="presParOf" srcId="{A30EF7B3-9C92-4CBC-ABE3-BA13790CED79}" destId="{0F26EAAD-DA60-40E5-B25A-4E86083A9FCF}" srcOrd="2" destOrd="0" presId="urn:microsoft.com/office/officeart/2005/8/layout/vList4"/>
    <dgm:cxn modelId="{02E6058E-17A3-4BE7-87D1-A81C3F15045F}" type="presParOf" srcId="{EED84DA7-3A5C-46F9-A6B5-EA4E58A7B40C}" destId="{FB34B8F5-03D9-41D6-90FB-5D74D7E501F3}" srcOrd="3" destOrd="0" presId="urn:microsoft.com/office/officeart/2005/8/layout/vList4"/>
    <dgm:cxn modelId="{1398FCC2-AE93-4D0C-8499-D2C3784F86B3}" type="presParOf" srcId="{EED84DA7-3A5C-46F9-A6B5-EA4E58A7B40C}" destId="{05F9E47A-8E0C-495D-93B6-CE2BC63F4B05}" srcOrd="4" destOrd="0" presId="urn:microsoft.com/office/officeart/2005/8/layout/vList4"/>
    <dgm:cxn modelId="{65CF8CA8-01D3-4AE9-B7BC-AFEBCC6BBCCA}" type="presParOf" srcId="{05F9E47A-8E0C-495D-93B6-CE2BC63F4B05}" destId="{55F603A7-9B9E-4959-98A5-022179B82FEF}" srcOrd="0" destOrd="0" presId="urn:microsoft.com/office/officeart/2005/8/layout/vList4"/>
    <dgm:cxn modelId="{339C1B07-7FCC-4F88-AA23-25FF62A36E6D}" type="presParOf" srcId="{05F9E47A-8E0C-495D-93B6-CE2BC63F4B05}" destId="{24191E9B-9C29-47B0-A78C-62A183030839}" srcOrd="1" destOrd="0" presId="urn:microsoft.com/office/officeart/2005/8/layout/vList4"/>
    <dgm:cxn modelId="{DA797F39-8E68-4206-A7EC-F054FDD521F4}" type="presParOf" srcId="{05F9E47A-8E0C-495D-93B6-CE2BC63F4B05}" destId="{50F30A20-8687-4C42-830A-79B35B87D0B2}" srcOrd="2" destOrd="0" presId="urn:microsoft.com/office/officeart/2005/8/layout/vList4"/>
    <dgm:cxn modelId="{A7C3983B-C89B-406B-BE0E-3BCB54DE0EAF}" type="presParOf" srcId="{EED84DA7-3A5C-46F9-A6B5-EA4E58A7B40C}" destId="{00A72E95-48F1-4EBB-BC33-55CE36CFA581}" srcOrd="5" destOrd="0" presId="urn:microsoft.com/office/officeart/2005/8/layout/vList4"/>
    <dgm:cxn modelId="{693C239B-52BD-4CF4-B553-C82D0875F7D9}" type="presParOf" srcId="{EED84DA7-3A5C-46F9-A6B5-EA4E58A7B40C}" destId="{F6376890-5571-4DEA-B629-D2B5BE83D46E}" srcOrd="6" destOrd="0" presId="urn:microsoft.com/office/officeart/2005/8/layout/vList4"/>
    <dgm:cxn modelId="{AFC9CFD4-8731-457D-8C76-0C5457216C39}" type="presParOf" srcId="{F6376890-5571-4DEA-B629-D2B5BE83D46E}" destId="{59552BF4-BA3C-45CF-BC73-5C9EFBA8494A}" srcOrd="0" destOrd="0" presId="urn:microsoft.com/office/officeart/2005/8/layout/vList4"/>
    <dgm:cxn modelId="{A7DE2AB0-0A77-497A-9EF6-FE56584F2BC8}" type="presParOf" srcId="{F6376890-5571-4DEA-B629-D2B5BE83D46E}" destId="{EEEF8D75-0269-4D39-9DAB-7FAC3AE7FCF1}" srcOrd="1" destOrd="0" presId="urn:microsoft.com/office/officeart/2005/8/layout/vList4"/>
    <dgm:cxn modelId="{9C861609-86E4-4340-AF56-569E4CF25A43}" type="presParOf" srcId="{F6376890-5571-4DEA-B629-D2B5BE83D46E}" destId="{884CD122-6F99-4662-A7D0-9AB7D06A2CED}" srcOrd="2" destOrd="0" presId="urn:microsoft.com/office/officeart/2005/8/layout/vList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261EC8-1F02-437B-8669-54601125A07D}" type="doc">
      <dgm:prSet loTypeId="urn:microsoft.com/office/officeart/2005/8/layout/hList6" loCatId="list" qsTypeId="urn:microsoft.com/office/officeart/2005/8/quickstyle/simple1" qsCatId="simple" csTypeId="urn:microsoft.com/office/officeart/2005/8/colors/colorful2" csCatId="colorful" phldr="1"/>
      <dgm:spPr/>
      <dgm:t>
        <a:bodyPr/>
        <a:lstStyle/>
        <a:p>
          <a:endParaRPr lang="en-US"/>
        </a:p>
      </dgm:t>
    </dgm:pt>
    <dgm:pt modelId="{31392C32-849A-413F-B042-ACDF8604A9D7}">
      <dgm:prSet phldrT="[Text]"/>
      <dgm:spPr/>
      <dgm:t>
        <a:bodyPr/>
        <a:lstStyle/>
        <a:p>
          <a:pPr algn="ctr"/>
          <a:r>
            <a:rPr lang="en-US"/>
            <a:t>Activism</a:t>
          </a:r>
        </a:p>
      </dgm:t>
    </dgm:pt>
    <dgm:pt modelId="{40B687C6-0C50-4305-B504-F1FC63147234}" type="parTrans" cxnId="{2DA4EDC4-8D02-401E-B8B8-1E6A3BE688E2}">
      <dgm:prSet/>
      <dgm:spPr/>
      <dgm:t>
        <a:bodyPr/>
        <a:lstStyle/>
        <a:p>
          <a:pPr algn="ctr"/>
          <a:endParaRPr lang="en-US"/>
        </a:p>
      </dgm:t>
    </dgm:pt>
    <dgm:pt modelId="{04B7382D-311B-4D4F-AC86-4F725ECC1FA8}" type="sibTrans" cxnId="{2DA4EDC4-8D02-401E-B8B8-1E6A3BE688E2}">
      <dgm:prSet/>
      <dgm:spPr/>
      <dgm:t>
        <a:bodyPr/>
        <a:lstStyle/>
        <a:p>
          <a:pPr algn="ctr"/>
          <a:endParaRPr lang="en-US"/>
        </a:p>
      </dgm:t>
    </dgm:pt>
    <dgm:pt modelId="{364BEC5A-C90E-494D-B5C4-DB25BD14E4CD}">
      <dgm:prSet phldrT="[Text]"/>
      <dgm:spPr/>
      <dgm:t>
        <a:bodyPr/>
        <a:lstStyle/>
        <a:p>
          <a:pPr algn="ctr"/>
          <a:r>
            <a:rPr lang="en-US"/>
            <a:t>How did activism in the United States shape the policy and scienitfic response to HIV?</a:t>
          </a:r>
        </a:p>
      </dgm:t>
    </dgm:pt>
    <dgm:pt modelId="{DC78D7DF-BDB9-4A09-98C8-D77AB50027A4}" type="parTrans" cxnId="{8D3D5277-FED3-482A-A166-240A6A1791B3}">
      <dgm:prSet/>
      <dgm:spPr/>
      <dgm:t>
        <a:bodyPr/>
        <a:lstStyle/>
        <a:p>
          <a:pPr algn="ctr"/>
          <a:endParaRPr lang="en-US"/>
        </a:p>
      </dgm:t>
    </dgm:pt>
    <dgm:pt modelId="{1F1220D2-4B6F-4B5A-A83B-BA919BFE3DDC}" type="sibTrans" cxnId="{8D3D5277-FED3-482A-A166-240A6A1791B3}">
      <dgm:prSet/>
      <dgm:spPr/>
      <dgm:t>
        <a:bodyPr/>
        <a:lstStyle/>
        <a:p>
          <a:pPr algn="ctr"/>
          <a:endParaRPr lang="en-US"/>
        </a:p>
      </dgm:t>
    </dgm:pt>
    <dgm:pt modelId="{4003AFEE-FD64-4E3E-B455-4B003E0D7487}">
      <dgm:prSet phldrT="[Text]"/>
      <dgm:spPr/>
      <dgm:t>
        <a:bodyPr/>
        <a:lstStyle/>
        <a:p>
          <a:pPr algn="ctr"/>
          <a:r>
            <a:rPr lang="en-US"/>
            <a:t>How did activism in South Africa Impact international patent policies?</a:t>
          </a:r>
        </a:p>
      </dgm:t>
    </dgm:pt>
    <dgm:pt modelId="{F78D0151-1E8D-45EB-8F28-8C5BA8C96F0D}" type="parTrans" cxnId="{09752A31-23FA-49BC-AF19-E7E8A57F76DD}">
      <dgm:prSet/>
      <dgm:spPr/>
      <dgm:t>
        <a:bodyPr/>
        <a:lstStyle/>
        <a:p>
          <a:pPr algn="ctr"/>
          <a:endParaRPr lang="en-US"/>
        </a:p>
      </dgm:t>
    </dgm:pt>
    <dgm:pt modelId="{E52916F0-4B78-4A5A-B6F8-B24B26686CA4}" type="sibTrans" cxnId="{09752A31-23FA-49BC-AF19-E7E8A57F76DD}">
      <dgm:prSet/>
      <dgm:spPr/>
      <dgm:t>
        <a:bodyPr/>
        <a:lstStyle/>
        <a:p>
          <a:pPr algn="ctr"/>
          <a:endParaRPr lang="en-US"/>
        </a:p>
      </dgm:t>
    </dgm:pt>
    <dgm:pt modelId="{E1B678B4-5D45-477A-8161-7CB29B8C97F1}">
      <dgm:prSet phldrT="[Text]"/>
      <dgm:spPr/>
      <dgm:t>
        <a:bodyPr/>
        <a:lstStyle/>
        <a:p>
          <a:pPr algn="ctr"/>
          <a:r>
            <a:rPr lang="en-US"/>
            <a:t>Biomedical Approaches and  Critique</a:t>
          </a:r>
        </a:p>
      </dgm:t>
    </dgm:pt>
    <dgm:pt modelId="{CD9FB6AA-2FE3-4BEE-9BAE-068F64F2FB72}" type="parTrans" cxnId="{B84F8A49-1CA4-4169-9A38-FD2D6F1CB3C5}">
      <dgm:prSet/>
      <dgm:spPr/>
      <dgm:t>
        <a:bodyPr/>
        <a:lstStyle/>
        <a:p>
          <a:pPr algn="ctr"/>
          <a:endParaRPr lang="en-US"/>
        </a:p>
      </dgm:t>
    </dgm:pt>
    <dgm:pt modelId="{9E2BA65D-44AC-4260-A813-BEDB8A8B51AB}" type="sibTrans" cxnId="{B84F8A49-1CA4-4169-9A38-FD2D6F1CB3C5}">
      <dgm:prSet/>
      <dgm:spPr/>
      <dgm:t>
        <a:bodyPr/>
        <a:lstStyle/>
        <a:p>
          <a:pPr algn="ctr"/>
          <a:endParaRPr lang="en-US"/>
        </a:p>
      </dgm:t>
    </dgm:pt>
    <dgm:pt modelId="{15490F2F-4B5C-47C2-9F00-5087CC81DE3D}">
      <dgm:prSet phldrT="[Text]"/>
      <dgm:spPr/>
      <dgm:t>
        <a:bodyPr/>
        <a:lstStyle/>
        <a:p>
          <a:pPr algn="ctr"/>
          <a:r>
            <a:rPr lang="en-US"/>
            <a:t>What is the biomedical  model and approach to HIV/AIDS?</a:t>
          </a:r>
        </a:p>
      </dgm:t>
    </dgm:pt>
    <dgm:pt modelId="{B343839A-5F7A-43D9-9969-167F4B1BC8C5}" type="parTrans" cxnId="{38278F41-8BB4-42F7-9FAD-1C182A352A3A}">
      <dgm:prSet/>
      <dgm:spPr/>
      <dgm:t>
        <a:bodyPr/>
        <a:lstStyle/>
        <a:p>
          <a:pPr algn="ctr"/>
          <a:endParaRPr lang="en-US"/>
        </a:p>
      </dgm:t>
    </dgm:pt>
    <dgm:pt modelId="{41E995EB-11D1-45F8-9421-BA632392009E}" type="sibTrans" cxnId="{38278F41-8BB4-42F7-9FAD-1C182A352A3A}">
      <dgm:prSet/>
      <dgm:spPr/>
      <dgm:t>
        <a:bodyPr/>
        <a:lstStyle/>
        <a:p>
          <a:pPr algn="ctr"/>
          <a:endParaRPr lang="en-US"/>
        </a:p>
      </dgm:t>
    </dgm:pt>
    <dgm:pt modelId="{999CE950-1DD2-4570-BF0A-342FE7998E47}">
      <dgm:prSet phldrT="[Text]"/>
      <dgm:spPr/>
      <dgm:t>
        <a:bodyPr/>
        <a:lstStyle/>
        <a:p>
          <a:pPr algn="ctr"/>
          <a:r>
            <a:rPr lang="en-US"/>
            <a:t>How is this model related to a "personal responsibility" model of public health?</a:t>
          </a:r>
        </a:p>
      </dgm:t>
    </dgm:pt>
    <dgm:pt modelId="{B3C949EC-1B55-426F-9D08-07DCD0F03F40}" type="parTrans" cxnId="{8BB582E7-BB68-4370-AF87-49B329390441}">
      <dgm:prSet/>
      <dgm:spPr/>
      <dgm:t>
        <a:bodyPr/>
        <a:lstStyle/>
        <a:p>
          <a:pPr algn="ctr"/>
          <a:endParaRPr lang="en-US"/>
        </a:p>
      </dgm:t>
    </dgm:pt>
    <dgm:pt modelId="{2A17779A-C37B-46FD-A9A8-9B9EBD4AA418}" type="sibTrans" cxnId="{8BB582E7-BB68-4370-AF87-49B329390441}">
      <dgm:prSet/>
      <dgm:spPr/>
      <dgm:t>
        <a:bodyPr/>
        <a:lstStyle/>
        <a:p>
          <a:pPr algn="ctr"/>
          <a:endParaRPr lang="en-US"/>
        </a:p>
      </dgm:t>
    </dgm:pt>
    <dgm:pt modelId="{9A2C1854-D66E-4DE0-8668-FFC0CAE55F09}">
      <dgm:prSet phldrT="[Text]"/>
      <dgm:spPr/>
      <dgm:t>
        <a:bodyPr/>
        <a:lstStyle/>
        <a:p>
          <a:pPr algn="ctr"/>
          <a:r>
            <a:rPr lang="en-US"/>
            <a:t>Sociological Approaches and Theories of Stigma </a:t>
          </a:r>
        </a:p>
      </dgm:t>
    </dgm:pt>
    <dgm:pt modelId="{252E573A-08CF-484F-8415-85ADEDDF2030}" type="parTrans" cxnId="{F95C550A-BD08-4A0A-ACFB-589728769960}">
      <dgm:prSet/>
      <dgm:spPr/>
      <dgm:t>
        <a:bodyPr/>
        <a:lstStyle/>
        <a:p>
          <a:pPr algn="ctr"/>
          <a:endParaRPr lang="en-US"/>
        </a:p>
      </dgm:t>
    </dgm:pt>
    <dgm:pt modelId="{B89FF986-11C1-47E0-9ED2-FDB8D9B0EABA}" type="sibTrans" cxnId="{F95C550A-BD08-4A0A-ACFB-589728769960}">
      <dgm:prSet/>
      <dgm:spPr/>
      <dgm:t>
        <a:bodyPr/>
        <a:lstStyle/>
        <a:p>
          <a:pPr algn="ctr"/>
          <a:endParaRPr lang="en-US"/>
        </a:p>
      </dgm:t>
    </dgm:pt>
    <dgm:pt modelId="{EFBE5C96-057B-4470-81B2-F7E470D79B68}">
      <dgm:prSet phldrT="[Text]"/>
      <dgm:spPr/>
      <dgm:t>
        <a:bodyPr/>
        <a:lstStyle/>
        <a:p>
          <a:pPr algn="ctr"/>
          <a:r>
            <a:rPr lang="en-US"/>
            <a:t> What are the social determinants of health, materialist model of health, and Ecological model of health as they apply to HIV/AIDS?</a:t>
          </a:r>
        </a:p>
      </dgm:t>
    </dgm:pt>
    <dgm:pt modelId="{D028E394-77B1-4050-ACD8-ADD7BE85F321}" type="parTrans" cxnId="{B2DEC1C0-9556-4F48-B245-800A604B38D5}">
      <dgm:prSet/>
      <dgm:spPr/>
      <dgm:t>
        <a:bodyPr/>
        <a:lstStyle/>
        <a:p>
          <a:pPr algn="ctr"/>
          <a:endParaRPr lang="en-US"/>
        </a:p>
      </dgm:t>
    </dgm:pt>
    <dgm:pt modelId="{8518BCFE-1122-463B-B22F-648D86A747FD}" type="sibTrans" cxnId="{B2DEC1C0-9556-4F48-B245-800A604B38D5}">
      <dgm:prSet/>
      <dgm:spPr/>
      <dgm:t>
        <a:bodyPr/>
        <a:lstStyle/>
        <a:p>
          <a:pPr algn="ctr"/>
          <a:endParaRPr lang="en-US"/>
        </a:p>
      </dgm:t>
    </dgm:pt>
    <dgm:pt modelId="{D72FC591-3B92-45D6-8618-FFBE1BE2CF88}">
      <dgm:prSet phldrT="[Text]"/>
      <dgm:spPr/>
      <dgm:t>
        <a:bodyPr/>
        <a:lstStyle/>
        <a:p>
          <a:pPr algn="ctr"/>
          <a:r>
            <a:rPr lang="en-US"/>
            <a:t>What is Stigma? How does stigma arise around HIV/AIDS? How has stigma shaped HIV/AIDS related policy in the U.S. and abroad?</a:t>
          </a:r>
        </a:p>
      </dgm:t>
    </dgm:pt>
    <dgm:pt modelId="{41A13C55-0FC3-44D3-8423-9C35CBFE9C30}" type="parTrans" cxnId="{E2E97094-CDAB-4AB6-AF71-15C776E37331}">
      <dgm:prSet/>
      <dgm:spPr/>
      <dgm:t>
        <a:bodyPr/>
        <a:lstStyle/>
        <a:p>
          <a:pPr algn="ctr"/>
          <a:endParaRPr lang="en-US"/>
        </a:p>
      </dgm:t>
    </dgm:pt>
    <dgm:pt modelId="{21D250E2-8381-42BC-8419-811B03F47EEF}" type="sibTrans" cxnId="{E2E97094-CDAB-4AB6-AF71-15C776E37331}">
      <dgm:prSet/>
      <dgm:spPr/>
      <dgm:t>
        <a:bodyPr/>
        <a:lstStyle/>
        <a:p>
          <a:pPr algn="ctr"/>
          <a:endParaRPr lang="en-US"/>
        </a:p>
      </dgm:t>
    </dgm:pt>
    <dgm:pt modelId="{01EE513A-EDD7-466B-B741-6B51F42F4DBC}">
      <dgm:prSet phldrT="[Text]"/>
      <dgm:spPr/>
      <dgm:t>
        <a:bodyPr/>
        <a:lstStyle/>
        <a:p>
          <a:pPr algn="ctr"/>
          <a:r>
            <a:rPr lang="en-US"/>
            <a:t>What are the dominant critiques of this model and approach to HIV?</a:t>
          </a:r>
        </a:p>
      </dgm:t>
    </dgm:pt>
    <dgm:pt modelId="{57980CA5-B6CE-4BF8-B4C3-FB6B5E67CEC1}" type="parTrans" cxnId="{7AEB3FC6-F348-4A9A-8173-F914AD719D38}">
      <dgm:prSet/>
      <dgm:spPr/>
    </dgm:pt>
    <dgm:pt modelId="{F38C8C26-B25B-4A50-9367-16E9ED0369C4}" type="sibTrans" cxnId="{7AEB3FC6-F348-4A9A-8173-F914AD719D38}">
      <dgm:prSet/>
      <dgm:spPr/>
    </dgm:pt>
    <dgm:pt modelId="{285B44EF-A83A-4175-B837-A243D104DDE2}">
      <dgm:prSet phldrT="[Text]"/>
      <dgm:spPr/>
      <dgm:t>
        <a:bodyPr/>
        <a:lstStyle/>
        <a:p>
          <a:pPr algn="ctr"/>
          <a:r>
            <a:rPr lang="en-US"/>
            <a:t>How can we think structurally about HIV/AIDS risk?</a:t>
          </a:r>
        </a:p>
      </dgm:t>
    </dgm:pt>
    <dgm:pt modelId="{0F13B3AE-A654-41F5-9BA4-EF724913873D}" type="parTrans" cxnId="{A069C7F5-CB47-4419-88A3-6CB71DAEB4F3}">
      <dgm:prSet/>
      <dgm:spPr/>
    </dgm:pt>
    <dgm:pt modelId="{1C9069DA-D79E-480E-ADE4-69A06A368F97}" type="sibTrans" cxnId="{A069C7F5-CB47-4419-88A3-6CB71DAEB4F3}">
      <dgm:prSet/>
      <dgm:spPr/>
    </dgm:pt>
    <dgm:pt modelId="{AAD8A179-0CC6-4C6B-A9AE-11475A318959}">
      <dgm:prSet phldrT="[Text]"/>
      <dgm:spPr/>
      <dgm:t>
        <a:bodyPr/>
        <a:lstStyle/>
        <a:p>
          <a:pPr algn="ctr"/>
          <a:r>
            <a:rPr lang="en-US"/>
            <a:t>How do activists shape narratives around HIV/AIDS and personal identity?</a:t>
          </a:r>
        </a:p>
      </dgm:t>
    </dgm:pt>
    <dgm:pt modelId="{7B582F0F-8612-4726-A3B4-364649DC0A23}" type="parTrans" cxnId="{A6EF7095-B414-412D-BEA0-10AA431CC55C}">
      <dgm:prSet/>
      <dgm:spPr/>
    </dgm:pt>
    <dgm:pt modelId="{94EEE2CF-8E5A-4AB9-98D4-C844CA3E0620}" type="sibTrans" cxnId="{A6EF7095-B414-412D-BEA0-10AA431CC55C}">
      <dgm:prSet/>
      <dgm:spPr/>
    </dgm:pt>
    <dgm:pt modelId="{FD108E20-DA60-4B58-8F94-2F50FE29B843}" type="pres">
      <dgm:prSet presAssocID="{6E261EC8-1F02-437B-8669-54601125A07D}" presName="Name0" presStyleCnt="0">
        <dgm:presLayoutVars>
          <dgm:dir/>
          <dgm:resizeHandles val="exact"/>
        </dgm:presLayoutVars>
      </dgm:prSet>
      <dgm:spPr/>
    </dgm:pt>
    <dgm:pt modelId="{140A9932-29C3-4470-8D4E-F0AFF7F72561}" type="pres">
      <dgm:prSet presAssocID="{31392C32-849A-413F-B042-ACDF8604A9D7}" presName="node" presStyleLbl="node1" presStyleIdx="0" presStyleCnt="3">
        <dgm:presLayoutVars>
          <dgm:bulletEnabled val="1"/>
        </dgm:presLayoutVars>
      </dgm:prSet>
      <dgm:spPr/>
    </dgm:pt>
    <dgm:pt modelId="{079BDB3D-6FBE-437F-85F0-002244C369EF}" type="pres">
      <dgm:prSet presAssocID="{04B7382D-311B-4D4F-AC86-4F725ECC1FA8}" presName="sibTrans" presStyleCnt="0"/>
      <dgm:spPr/>
    </dgm:pt>
    <dgm:pt modelId="{01C55DD3-4645-406F-97C7-BF3FFFCE187B}" type="pres">
      <dgm:prSet presAssocID="{E1B678B4-5D45-477A-8161-7CB29B8C97F1}" presName="node" presStyleLbl="node1" presStyleIdx="1" presStyleCnt="3">
        <dgm:presLayoutVars>
          <dgm:bulletEnabled val="1"/>
        </dgm:presLayoutVars>
      </dgm:prSet>
      <dgm:spPr/>
    </dgm:pt>
    <dgm:pt modelId="{C00C1C5B-95A6-4BB6-8419-5286D2E13D81}" type="pres">
      <dgm:prSet presAssocID="{9E2BA65D-44AC-4260-A813-BEDB8A8B51AB}" presName="sibTrans" presStyleCnt="0"/>
      <dgm:spPr/>
    </dgm:pt>
    <dgm:pt modelId="{48C835BD-C865-464D-8234-034E28CC7C13}" type="pres">
      <dgm:prSet presAssocID="{9A2C1854-D66E-4DE0-8668-FFC0CAE55F09}" presName="node" presStyleLbl="node1" presStyleIdx="2" presStyleCnt="3">
        <dgm:presLayoutVars>
          <dgm:bulletEnabled val="1"/>
        </dgm:presLayoutVars>
      </dgm:prSet>
      <dgm:spPr/>
    </dgm:pt>
  </dgm:ptLst>
  <dgm:cxnLst>
    <dgm:cxn modelId="{F95C550A-BD08-4A0A-ACFB-589728769960}" srcId="{6E261EC8-1F02-437B-8669-54601125A07D}" destId="{9A2C1854-D66E-4DE0-8668-FFC0CAE55F09}" srcOrd="2" destOrd="0" parTransId="{252E573A-08CF-484F-8415-85ADEDDF2030}" sibTransId="{B89FF986-11C1-47E0-9ED2-FDB8D9B0EABA}"/>
    <dgm:cxn modelId="{5407C112-DD2E-48B8-B411-CAFBB9ACE52E}" type="presOf" srcId="{6E261EC8-1F02-437B-8669-54601125A07D}" destId="{FD108E20-DA60-4B58-8F94-2F50FE29B843}" srcOrd="0" destOrd="0" presId="urn:microsoft.com/office/officeart/2005/8/layout/hList6"/>
    <dgm:cxn modelId="{EF41EB29-452D-4ECB-8C25-8908B2D5A9AA}" type="presOf" srcId="{15490F2F-4B5C-47C2-9F00-5087CC81DE3D}" destId="{01C55DD3-4645-406F-97C7-BF3FFFCE187B}" srcOrd="0" destOrd="1" presId="urn:microsoft.com/office/officeart/2005/8/layout/hList6"/>
    <dgm:cxn modelId="{09752A31-23FA-49BC-AF19-E7E8A57F76DD}" srcId="{31392C32-849A-413F-B042-ACDF8604A9D7}" destId="{4003AFEE-FD64-4E3E-B455-4B003E0D7487}" srcOrd="1" destOrd="0" parTransId="{F78D0151-1E8D-45EB-8F28-8C5BA8C96F0D}" sibTransId="{E52916F0-4B78-4A5A-B6F8-B24B26686CA4}"/>
    <dgm:cxn modelId="{38278F41-8BB4-42F7-9FAD-1C182A352A3A}" srcId="{E1B678B4-5D45-477A-8161-7CB29B8C97F1}" destId="{15490F2F-4B5C-47C2-9F00-5087CC81DE3D}" srcOrd="0" destOrd="0" parTransId="{B343839A-5F7A-43D9-9969-167F4B1BC8C5}" sibTransId="{41E995EB-11D1-45F8-9421-BA632392009E}"/>
    <dgm:cxn modelId="{43322A65-92EA-48B8-B196-A2C00E5A65F5}" type="presOf" srcId="{285B44EF-A83A-4175-B837-A243D104DDE2}" destId="{01C55DD3-4645-406F-97C7-BF3FFFCE187B}" srcOrd="0" destOrd="4" presId="urn:microsoft.com/office/officeart/2005/8/layout/hList6"/>
    <dgm:cxn modelId="{7AA8F066-0AEA-4B0C-B04C-26E21B8C0D59}" type="presOf" srcId="{9A2C1854-D66E-4DE0-8668-FFC0CAE55F09}" destId="{48C835BD-C865-464D-8234-034E28CC7C13}" srcOrd="0" destOrd="0" presId="urn:microsoft.com/office/officeart/2005/8/layout/hList6"/>
    <dgm:cxn modelId="{B84F8A49-1CA4-4169-9A38-FD2D6F1CB3C5}" srcId="{6E261EC8-1F02-437B-8669-54601125A07D}" destId="{E1B678B4-5D45-477A-8161-7CB29B8C97F1}" srcOrd="1" destOrd="0" parTransId="{CD9FB6AA-2FE3-4BEE-9BAE-068F64F2FB72}" sibTransId="{9E2BA65D-44AC-4260-A813-BEDB8A8B51AB}"/>
    <dgm:cxn modelId="{6998BB6B-CFD1-4EE7-8DDB-D07F9125F388}" type="presOf" srcId="{AAD8A179-0CC6-4C6B-A9AE-11475A318959}" destId="{140A9932-29C3-4470-8D4E-F0AFF7F72561}" srcOrd="0" destOrd="3" presId="urn:microsoft.com/office/officeart/2005/8/layout/hList6"/>
    <dgm:cxn modelId="{19C1CC6E-461B-4F06-BEF9-19AFA43C463A}" type="presOf" srcId="{D72FC591-3B92-45D6-8618-FFBE1BE2CF88}" destId="{48C835BD-C865-464D-8234-034E28CC7C13}" srcOrd="0" destOrd="2" presId="urn:microsoft.com/office/officeart/2005/8/layout/hList6"/>
    <dgm:cxn modelId="{D7C91371-30B0-4532-9994-E4AFFB264114}" type="presOf" srcId="{4003AFEE-FD64-4E3E-B455-4B003E0D7487}" destId="{140A9932-29C3-4470-8D4E-F0AFF7F72561}" srcOrd="0" destOrd="2" presId="urn:microsoft.com/office/officeart/2005/8/layout/hList6"/>
    <dgm:cxn modelId="{8D3D5277-FED3-482A-A166-240A6A1791B3}" srcId="{31392C32-849A-413F-B042-ACDF8604A9D7}" destId="{364BEC5A-C90E-494D-B5C4-DB25BD14E4CD}" srcOrd="0" destOrd="0" parTransId="{DC78D7DF-BDB9-4A09-98C8-D77AB50027A4}" sibTransId="{1F1220D2-4B6F-4B5A-A83B-BA919BFE3DDC}"/>
    <dgm:cxn modelId="{0F5A3C8B-F80A-4FFD-AD3B-9A1C0B4C8C42}" type="presOf" srcId="{01EE513A-EDD7-466B-B741-6B51F42F4DBC}" destId="{01C55DD3-4645-406F-97C7-BF3FFFCE187B}" srcOrd="0" destOrd="3" presId="urn:microsoft.com/office/officeart/2005/8/layout/hList6"/>
    <dgm:cxn modelId="{E2E97094-CDAB-4AB6-AF71-15C776E37331}" srcId="{9A2C1854-D66E-4DE0-8668-FFC0CAE55F09}" destId="{D72FC591-3B92-45D6-8618-FFBE1BE2CF88}" srcOrd="1" destOrd="0" parTransId="{41A13C55-0FC3-44D3-8423-9C35CBFE9C30}" sibTransId="{21D250E2-8381-42BC-8419-811B03F47EEF}"/>
    <dgm:cxn modelId="{A6EF7095-B414-412D-BEA0-10AA431CC55C}" srcId="{31392C32-849A-413F-B042-ACDF8604A9D7}" destId="{AAD8A179-0CC6-4C6B-A9AE-11475A318959}" srcOrd="2" destOrd="0" parTransId="{7B582F0F-8612-4726-A3B4-364649DC0A23}" sibTransId="{94EEE2CF-8E5A-4AB9-98D4-C844CA3E0620}"/>
    <dgm:cxn modelId="{4764D19F-2B06-44CC-913D-505C43B3D1A8}" type="presOf" srcId="{364BEC5A-C90E-494D-B5C4-DB25BD14E4CD}" destId="{140A9932-29C3-4470-8D4E-F0AFF7F72561}" srcOrd="0" destOrd="1" presId="urn:microsoft.com/office/officeart/2005/8/layout/hList6"/>
    <dgm:cxn modelId="{6D5965AA-FB05-4DF6-BA36-7347F2B0CE09}" type="presOf" srcId="{E1B678B4-5D45-477A-8161-7CB29B8C97F1}" destId="{01C55DD3-4645-406F-97C7-BF3FFFCE187B}" srcOrd="0" destOrd="0" presId="urn:microsoft.com/office/officeart/2005/8/layout/hList6"/>
    <dgm:cxn modelId="{B2DEC1C0-9556-4F48-B245-800A604B38D5}" srcId="{9A2C1854-D66E-4DE0-8668-FFC0CAE55F09}" destId="{EFBE5C96-057B-4470-81B2-F7E470D79B68}" srcOrd="0" destOrd="0" parTransId="{D028E394-77B1-4050-ACD8-ADD7BE85F321}" sibTransId="{8518BCFE-1122-463B-B22F-648D86A747FD}"/>
    <dgm:cxn modelId="{2DA4EDC4-8D02-401E-B8B8-1E6A3BE688E2}" srcId="{6E261EC8-1F02-437B-8669-54601125A07D}" destId="{31392C32-849A-413F-B042-ACDF8604A9D7}" srcOrd="0" destOrd="0" parTransId="{40B687C6-0C50-4305-B504-F1FC63147234}" sibTransId="{04B7382D-311B-4D4F-AC86-4F725ECC1FA8}"/>
    <dgm:cxn modelId="{7AEB3FC6-F348-4A9A-8173-F914AD719D38}" srcId="{E1B678B4-5D45-477A-8161-7CB29B8C97F1}" destId="{01EE513A-EDD7-466B-B741-6B51F42F4DBC}" srcOrd="2" destOrd="0" parTransId="{57980CA5-B6CE-4BF8-B4C3-FB6B5E67CEC1}" sibTransId="{F38C8C26-B25B-4A50-9367-16E9ED0369C4}"/>
    <dgm:cxn modelId="{9EBB09D9-CCB2-44E7-B010-1EE504B72268}" type="presOf" srcId="{31392C32-849A-413F-B042-ACDF8604A9D7}" destId="{140A9932-29C3-4470-8D4E-F0AFF7F72561}" srcOrd="0" destOrd="0" presId="urn:microsoft.com/office/officeart/2005/8/layout/hList6"/>
    <dgm:cxn modelId="{ED2C15DD-211E-451D-BF39-2DD3BE8CA62E}" type="presOf" srcId="{EFBE5C96-057B-4470-81B2-F7E470D79B68}" destId="{48C835BD-C865-464D-8234-034E28CC7C13}" srcOrd="0" destOrd="1" presId="urn:microsoft.com/office/officeart/2005/8/layout/hList6"/>
    <dgm:cxn modelId="{8C337BDF-8F13-48FC-BE02-FE8A7FA8AE14}" type="presOf" srcId="{999CE950-1DD2-4570-BF0A-342FE7998E47}" destId="{01C55DD3-4645-406F-97C7-BF3FFFCE187B}" srcOrd="0" destOrd="2" presId="urn:microsoft.com/office/officeart/2005/8/layout/hList6"/>
    <dgm:cxn modelId="{8BB582E7-BB68-4370-AF87-49B329390441}" srcId="{E1B678B4-5D45-477A-8161-7CB29B8C97F1}" destId="{999CE950-1DD2-4570-BF0A-342FE7998E47}" srcOrd="1" destOrd="0" parTransId="{B3C949EC-1B55-426F-9D08-07DCD0F03F40}" sibTransId="{2A17779A-C37B-46FD-A9A8-9B9EBD4AA418}"/>
    <dgm:cxn modelId="{A069C7F5-CB47-4419-88A3-6CB71DAEB4F3}" srcId="{E1B678B4-5D45-477A-8161-7CB29B8C97F1}" destId="{285B44EF-A83A-4175-B837-A243D104DDE2}" srcOrd="3" destOrd="0" parTransId="{0F13B3AE-A654-41F5-9BA4-EF724913873D}" sibTransId="{1C9069DA-D79E-480E-ADE4-69A06A368F97}"/>
    <dgm:cxn modelId="{C30127DF-7BB0-4CF0-A1AB-C714E4EF5404}" type="presParOf" srcId="{FD108E20-DA60-4B58-8F94-2F50FE29B843}" destId="{140A9932-29C3-4470-8D4E-F0AFF7F72561}" srcOrd="0" destOrd="0" presId="urn:microsoft.com/office/officeart/2005/8/layout/hList6"/>
    <dgm:cxn modelId="{26803E1C-2D71-4CC8-8D67-CD9525B8A2C5}" type="presParOf" srcId="{FD108E20-DA60-4B58-8F94-2F50FE29B843}" destId="{079BDB3D-6FBE-437F-85F0-002244C369EF}" srcOrd="1" destOrd="0" presId="urn:microsoft.com/office/officeart/2005/8/layout/hList6"/>
    <dgm:cxn modelId="{CC810027-3D59-48F6-818D-1BCC30D831A7}" type="presParOf" srcId="{FD108E20-DA60-4B58-8F94-2F50FE29B843}" destId="{01C55DD3-4645-406F-97C7-BF3FFFCE187B}" srcOrd="2" destOrd="0" presId="urn:microsoft.com/office/officeart/2005/8/layout/hList6"/>
    <dgm:cxn modelId="{EA719764-1E6B-41E2-8EE4-8577FFC03171}" type="presParOf" srcId="{FD108E20-DA60-4B58-8F94-2F50FE29B843}" destId="{C00C1C5B-95A6-4BB6-8419-5286D2E13D81}" srcOrd="3" destOrd="0" presId="urn:microsoft.com/office/officeart/2005/8/layout/hList6"/>
    <dgm:cxn modelId="{4C9D63A4-5406-4171-BA01-A311E37C1704}" type="presParOf" srcId="{FD108E20-DA60-4B58-8F94-2F50FE29B843}" destId="{48C835BD-C865-464D-8234-034E28CC7C13}" srcOrd="4" destOrd="0" presId="urn:microsoft.com/office/officeart/2005/8/layout/h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74102A-24CF-45C2-8850-67FF638095FB}" type="doc">
      <dgm:prSet loTypeId="urn:microsoft.com/office/officeart/2005/8/layout/vList3" loCatId="picture" qsTypeId="urn:microsoft.com/office/officeart/2005/8/quickstyle/simple1" qsCatId="simple" csTypeId="urn:microsoft.com/office/officeart/2005/8/colors/colorful1" csCatId="colorful" phldr="1"/>
      <dgm:spPr/>
    </dgm:pt>
    <dgm:pt modelId="{1B6244D0-3587-4B33-9B81-1E499067C669}">
      <dgm:prSet phldrT="[Text]" custT="1"/>
      <dgm:spPr/>
      <dgm:t>
        <a:bodyPr/>
        <a:lstStyle/>
        <a:p>
          <a:r>
            <a:rPr lang="en-US" sz="1200"/>
            <a:t> 15% Comparitive Historical News Assignment</a:t>
          </a:r>
        </a:p>
      </dgm:t>
    </dgm:pt>
    <dgm:pt modelId="{A516E9E8-DC6C-47E5-85A7-8AE349E93F6F}" type="parTrans" cxnId="{0CF8273B-AE45-434B-838C-0645051C00DF}">
      <dgm:prSet/>
      <dgm:spPr/>
      <dgm:t>
        <a:bodyPr/>
        <a:lstStyle/>
        <a:p>
          <a:endParaRPr lang="en-US"/>
        </a:p>
      </dgm:t>
    </dgm:pt>
    <dgm:pt modelId="{8D126E53-B719-429E-860F-FB91AE29AE55}" type="sibTrans" cxnId="{0CF8273B-AE45-434B-838C-0645051C00DF}">
      <dgm:prSet/>
      <dgm:spPr/>
      <dgm:t>
        <a:bodyPr/>
        <a:lstStyle/>
        <a:p>
          <a:endParaRPr lang="en-US"/>
        </a:p>
      </dgm:t>
    </dgm:pt>
    <dgm:pt modelId="{16D96F13-475B-4AE6-88C1-7F0536DF155C}">
      <dgm:prSet phldrT="[Text]" custT="1"/>
      <dgm:spPr/>
      <dgm:t>
        <a:bodyPr/>
        <a:lstStyle/>
        <a:p>
          <a:r>
            <a:rPr lang="en-US" sz="1200"/>
            <a:t>35% Midterm</a:t>
          </a:r>
        </a:p>
      </dgm:t>
    </dgm:pt>
    <dgm:pt modelId="{74733B46-6C78-488B-8440-4F4D6DC97EBF}" type="sibTrans" cxnId="{47802005-E7F3-4C57-9399-46EB605D6F0B}">
      <dgm:prSet/>
      <dgm:spPr/>
      <dgm:t>
        <a:bodyPr/>
        <a:lstStyle/>
        <a:p>
          <a:endParaRPr lang="en-US"/>
        </a:p>
      </dgm:t>
    </dgm:pt>
    <dgm:pt modelId="{251F71A4-6245-4994-8B44-84B7AFF8C786}" type="parTrans" cxnId="{47802005-E7F3-4C57-9399-46EB605D6F0B}">
      <dgm:prSet/>
      <dgm:spPr/>
      <dgm:t>
        <a:bodyPr/>
        <a:lstStyle/>
        <a:p>
          <a:endParaRPr lang="en-US"/>
        </a:p>
      </dgm:t>
    </dgm:pt>
    <dgm:pt modelId="{2600927C-7CE6-4D1D-AE66-0D98423728C8}">
      <dgm:prSet phldrT="[Text]" custT="1"/>
      <dgm:spPr/>
      <dgm:t>
        <a:bodyPr/>
        <a:lstStyle/>
        <a:p>
          <a:r>
            <a:rPr lang="en-US" sz="1200"/>
            <a:t>35% Final  </a:t>
          </a:r>
        </a:p>
      </dgm:t>
    </dgm:pt>
    <dgm:pt modelId="{82D892FD-CBDC-4189-BBB3-87CD56409294}" type="sibTrans" cxnId="{4F86F573-E37D-4503-8C4B-D04ABAADE936}">
      <dgm:prSet/>
      <dgm:spPr/>
      <dgm:t>
        <a:bodyPr/>
        <a:lstStyle/>
        <a:p>
          <a:endParaRPr lang="en-US"/>
        </a:p>
      </dgm:t>
    </dgm:pt>
    <dgm:pt modelId="{D1A1E827-9931-494B-AA1D-A5743CEDD59F}" type="parTrans" cxnId="{4F86F573-E37D-4503-8C4B-D04ABAADE936}">
      <dgm:prSet/>
      <dgm:spPr/>
      <dgm:t>
        <a:bodyPr/>
        <a:lstStyle/>
        <a:p>
          <a:endParaRPr lang="en-US"/>
        </a:p>
      </dgm:t>
    </dgm:pt>
    <dgm:pt modelId="{D0E8B6A6-E95A-436B-808F-AC5AA0E75047}">
      <dgm:prSet custT="1"/>
      <dgm:spPr/>
      <dgm:t>
        <a:bodyPr/>
        <a:lstStyle/>
        <a:p>
          <a:r>
            <a:rPr lang="en-US" sz="1200"/>
            <a:t>15% Quizzes, Discussion Questions and Attendance</a:t>
          </a:r>
        </a:p>
      </dgm:t>
    </dgm:pt>
    <dgm:pt modelId="{C002BFBB-1094-4B71-89BF-5EF48587D6CC}" type="parTrans" cxnId="{F698D398-5B91-4842-94E7-C59380840B88}">
      <dgm:prSet/>
      <dgm:spPr/>
      <dgm:t>
        <a:bodyPr/>
        <a:lstStyle/>
        <a:p>
          <a:endParaRPr lang="en-US"/>
        </a:p>
      </dgm:t>
    </dgm:pt>
    <dgm:pt modelId="{7662F7AB-7E5A-4332-B5F2-F5B75F662D7C}" type="sibTrans" cxnId="{F698D398-5B91-4842-94E7-C59380840B88}">
      <dgm:prSet/>
      <dgm:spPr/>
      <dgm:t>
        <a:bodyPr/>
        <a:lstStyle/>
        <a:p>
          <a:endParaRPr lang="en-US"/>
        </a:p>
      </dgm:t>
    </dgm:pt>
    <dgm:pt modelId="{3C5B1E88-81A5-484F-9999-B491DA054F30}" type="pres">
      <dgm:prSet presAssocID="{9874102A-24CF-45C2-8850-67FF638095FB}" presName="linearFlow" presStyleCnt="0">
        <dgm:presLayoutVars>
          <dgm:dir/>
          <dgm:resizeHandles val="exact"/>
        </dgm:presLayoutVars>
      </dgm:prSet>
      <dgm:spPr/>
    </dgm:pt>
    <dgm:pt modelId="{DD17A8A7-B4D1-48ED-8EC2-B7536B13C927}" type="pres">
      <dgm:prSet presAssocID="{1B6244D0-3587-4B33-9B81-1E499067C669}" presName="composite" presStyleCnt="0"/>
      <dgm:spPr/>
    </dgm:pt>
    <dgm:pt modelId="{030E1906-2DFD-4824-8097-B0E897888D82}" type="pres">
      <dgm:prSet presAssocID="{1B6244D0-3587-4B33-9B81-1E499067C669}" presName="imgShp" presStyleLbl="fgImgPlace1" presStyleIdx="0" presStyleCnt="4" custLinFactNeighborX="-16157" custLinFactNeighborY="-37"/>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lipboard Checked with solid fill"/>
        </a:ext>
      </dgm:extLst>
    </dgm:pt>
    <dgm:pt modelId="{8C4270B8-C30B-448F-A04A-6A988E15DAF2}" type="pres">
      <dgm:prSet presAssocID="{1B6244D0-3587-4B33-9B81-1E499067C669}" presName="txShp" presStyleLbl="node1" presStyleIdx="0" presStyleCnt="4" custScaleY="111848">
        <dgm:presLayoutVars>
          <dgm:bulletEnabled val="1"/>
        </dgm:presLayoutVars>
      </dgm:prSet>
      <dgm:spPr/>
    </dgm:pt>
    <dgm:pt modelId="{9850A260-5392-4E57-8DEB-2466FB2121BC}" type="pres">
      <dgm:prSet presAssocID="{8D126E53-B719-429E-860F-FB91AE29AE55}" presName="spacing" presStyleCnt="0"/>
      <dgm:spPr/>
    </dgm:pt>
    <dgm:pt modelId="{83A1AF10-8EA5-4AEC-8283-21A4F1D14E8A}" type="pres">
      <dgm:prSet presAssocID="{16D96F13-475B-4AE6-88C1-7F0536DF155C}" presName="composite" presStyleCnt="0"/>
      <dgm:spPr/>
    </dgm:pt>
    <dgm:pt modelId="{75A63804-C30B-40B3-BCDE-07056BBEF05C}" type="pres">
      <dgm:prSet presAssocID="{16D96F13-475B-4AE6-88C1-7F0536DF155C}" presName="imgShp" presStyleLbl="fgImgPlace1" presStyleIdx="1" presStyleCnt="4"/>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Person with idea with solid fill"/>
        </a:ext>
      </dgm:extLst>
    </dgm:pt>
    <dgm:pt modelId="{171C1026-9323-4D27-8A3A-DF46A3528FD8}" type="pres">
      <dgm:prSet presAssocID="{16D96F13-475B-4AE6-88C1-7F0536DF155C}" presName="txShp" presStyleLbl="node1" presStyleIdx="1" presStyleCnt="4" custLinFactNeighborY="-1207">
        <dgm:presLayoutVars>
          <dgm:bulletEnabled val="1"/>
        </dgm:presLayoutVars>
      </dgm:prSet>
      <dgm:spPr/>
    </dgm:pt>
    <dgm:pt modelId="{F50F3F8D-B268-41BD-B5B0-89EB668FA2CE}" type="pres">
      <dgm:prSet presAssocID="{74733B46-6C78-488B-8440-4F4D6DC97EBF}" presName="spacing" presStyleCnt="0"/>
      <dgm:spPr/>
    </dgm:pt>
    <dgm:pt modelId="{70ECA0F7-37EB-46C4-BC57-DC703C866F04}" type="pres">
      <dgm:prSet presAssocID="{2600927C-7CE6-4D1D-AE66-0D98423728C8}" presName="composite" presStyleCnt="0"/>
      <dgm:spPr/>
    </dgm:pt>
    <dgm:pt modelId="{DC0DE8C9-5B50-4057-B1AC-D802430CBFCA}" type="pres">
      <dgm:prSet presAssocID="{2600927C-7CE6-4D1D-AE66-0D98423728C8}" presName="imgShp" presStyleLbl="fgImgPlace1" presStyleIdx="2" presStyleCnt="4"/>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Scribble with solid fill"/>
        </a:ext>
      </dgm:extLst>
    </dgm:pt>
    <dgm:pt modelId="{6B253487-976B-4857-999D-D55C10FE2FD2}" type="pres">
      <dgm:prSet presAssocID="{2600927C-7CE6-4D1D-AE66-0D98423728C8}" presName="txShp" presStyleLbl="node1" presStyleIdx="2" presStyleCnt="4">
        <dgm:presLayoutVars>
          <dgm:bulletEnabled val="1"/>
        </dgm:presLayoutVars>
      </dgm:prSet>
      <dgm:spPr/>
    </dgm:pt>
    <dgm:pt modelId="{DB80FE71-4872-449F-BDEF-F1D1FE209EE8}" type="pres">
      <dgm:prSet presAssocID="{82D892FD-CBDC-4189-BBB3-87CD56409294}" presName="spacing" presStyleCnt="0"/>
      <dgm:spPr/>
    </dgm:pt>
    <dgm:pt modelId="{D6BB32EF-E3AB-45DF-87A7-0F87086C2A11}" type="pres">
      <dgm:prSet presAssocID="{D0E8B6A6-E95A-436B-808F-AC5AA0E75047}" presName="composite" presStyleCnt="0"/>
      <dgm:spPr/>
    </dgm:pt>
    <dgm:pt modelId="{154FAD46-E0B8-41D0-A3E3-2BB9316D4F93}" type="pres">
      <dgm:prSet presAssocID="{D0E8B6A6-E95A-436B-808F-AC5AA0E75047}" presName="imgShp" presStyleLbl="fgImgPlace1" presStyleIdx="3" presStyleCnt="4"/>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Megaphone1 with solid fill"/>
        </a:ext>
      </dgm:extLst>
    </dgm:pt>
    <dgm:pt modelId="{FA344906-D459-4399-B690-5F1C6CE86EA9}" type="pres">
      <dgm:prSet presAssocID="{D0E8B6A6-E95A-436B-808F-AC5AA0E75047}" presName="txShp" presStyleLbl="node1" presStyleIdx="3" presStyleCnt="4">
        <dgm:presLayoutVars>
          <dgm:bulletEnabled val="1"/>
        </dgm:presLayoutVars>
      </dgm:prSet>
      <dgm:spPr/>
    </dgm:pt>
  </dgm:ptLst>
  <dgm:cxnLst>
    <dgm:cxn modelId="{99FF5201-DF46-4B57-96E4-B89A88241ED3}" type="presOf" srcId="{2600927C-7CE6-4D1D-AE66-0D98423728C8}" destId="{6B253487-976B-4857-999D-D55C10FE2FD2}" srcOrd="0" destOrd="0" presId="urn:microsoft.com/office/officeart/2005/8/layout/vList3"/>
    <dgm:cxn modelId="{471D7204-7429-49CA-B1DA-7FC8426F5600}" type="presOf" srcId="{9874102A-24CF-45C2-8850-67FF638095FB}" destId="{3C5B1E88-81A5-484F-9999-B491DA054F30}" srcOrd="0" destOrd="0" presId="urn:microsoft.com/office/officeart/2005/8/layout/vList3"/>
    <dgm:cxn modelId="{47802005-E7F3-4C57-9399-46EB605D6F0B}" srcId="{9874102A-24CF-45C2-8850-67FF638095FB}" destId="{16D96F13-475B-4AE6-88C1-7F0536DF155C}" srcOrd="1" destOrd="0" parTransId="{251F71A4-6245-4994-8B44-84B7AFF8C786}" sibTransId="{74733B46-6C78-488B-8440-4F4D6DC97EBF}"/>
    <dgm:cxn modelId="{3FC3B52B-0DF6-4E01-A5FA-43009CB93367}" type="presOf" srcId="{1B6244D0-3587-4B33-9B81-1E499067C669}" destId="{8C4270B8-C30B-448F-A04A-6A988E15DAF2}" srcOrd="0" destOrd="0" presId="urn:microsoft.com/office/officeart/2005/8/layout/vList3"/>
    <dgm:cxn modelId="{0CF8273B-AE45-434B-838C-0645051C00DF}" srcId="{9874102A-24CF-45C2-8850-67FF638095FB}" destId="{1B6244D0-3587-4B33-9B81-1E499067C669}" srcOrd="0" destOrd="0" parTransId="{A516E9E8-DC6C-47E5-85A7-8AE349E93F6F}" sibTransId="{8D126E53-B719-429E-860F-FB91AE29AE55}"/>
    <dgm:cxn modelId="{7310116F-63AC-4121-90CD-4C05C14E8ACE}" type="presOf" srcId="{16D96F13-475B-4AE6-88C1-7F0536DF155C}" destId="{171C1026-9323-4D27-8A3A-DF46A3528FD8}" srcOrd="0" destOrd="0" presId="urn:microsoft.com/office/officeart/2005/8/layout/vList3"/>
    <dgm:cxn modelId="{4F86F573-E37D-4503-8C4B-D04ABAADE936}" srcId="{9874102A-24CF-45C2-8850-67FF638095FB}" destId="{2600927C-7CE6-4D1D-AE66-0D98423728C8}" srcOrd="2" destOrd="0" parTransId="{D1A1E827-9931-494B-AA1D-A5743CEDD59F}" sibTransId="{82D892FD-CBDC-4189-BBB3-87CD56409294}"/>
    <dgm:cxn modelId="{3251087C-06F4-40BE-AA2B-EB8D1C0EFBA9}" type="presOf" srcId="{D0E8B6A6-E95A-436B-808F-AC5AA0E75047}" destId="{FA344906-D459-4399-B690-5F1C6CE86EA9}" srcOrd="0" destOrd="0" presId="urn:microsoft.com/office/officeart/2005/8/layout/vList3"/>
    <dgm:cxn modelId="{F698D398-5B91-4842-94E7-C59380840B88}" srcId="{9874102A-24CF-45C2-8850-67FF638095FB}" destId="{D0E8B6A6-E95A-436B-808F-AC5AA0E75047}" srcOrd="3" destOrd="0" parTransId="{C002BFBB-1094-4B71-89BF-5EF48587D6CC}" sibTransId="{7662F7AB-7E5A-4332-B5F2-F5B75F662D7C}"/>
    <dgm:cxn modelId="{74EE560D-5702-4908-B4EC-F21CBEA3191A}" type="presParOf" srcId="{3C5B1E88-81A5-484F-9999-B491DA054F30}" destId="{DD17A8A7-B4D1-48ED-8EC2-B7536B13C927}" srcOrd="0" destOrd="0" presId="urn:microsoft.com/office/officeart/2005/8/layout/vList3"/>
    <dgm:cxn modelId="{642DD350-223B-4BE1-9A98-88CF30822BF2}" type="presParOf" srcId="{DD17A8A7-B4D1-48ED-8EC2-B7536B13C927}" destId="{030E1906-2DFD-4824-8097-B0E897888D82}" srcOrd="0" destOrd="0" presId="urn:microsoft.com/office/officeart/2005/8/layout/vList3"/>
    <dgm:cxn modelId="{53FA14B7-23B6-4795-9FA3-1E0FAA2C978A}" type="presParOf" srcId="{DD17A8A7-B4D1-48ED-8EC2-B7536B13C927}" destId="{8C4270B8-C30B-448F-A04A-6A988E15DAF2}" srcOrd="1" destOrd="0" presId="urn:microsoft.com/office/officeart/2005/8/layout/vList3"/>
    <dgm:cxn modelId="{1CD6A273-79FE-4F28-B3A6-C118ECAC9C5D}" type="presParOf" srcId="{3C5B1E88-81A5-484F-9999-B491DA054F30}" destId="{9850A260-5392-4E57-8DEB-2466FB2121BC}" srcOrd="1" destOrd="0" presId="urn:microsoft.com/office/officeart/2005/8/layout/vList3"/>
    <dgm:cxn modelId="{36B197BF-2CEE-48A5-B4A4-44ACCE54512E}" type="presParOf" srcId="{3C5B1E88-81A5-484F-9999-B491DA054F30}" destId="{83A1AF10-8EA5-4AEC-8283-21A4F1D14E8A}" srcOrd="2" destOrd="0" presId="urn:microsoft.com/office/officeart/2005/8/layout/vList3"/>
    <dgm:cxn modelId="{462484AB-4B42-4950-B810-84765A10D7B1}" type="presParOf" srcId="{83A1AF10-8EA5-4AEC-8283-21A4F1D14E8A}" destId="{75A63804-C30B-40B3-BCDE-07056BBEF05C}" srcOrd="0" destOrd="0" presId="urn:microsoft.com/office/officeart/2005/8/layout/vList3"/>
    <dgm:cxn modelId="{CD6AFACE-9C54-44E9-9149-4BFAA287057F}" type="presParOf" srcId="{83A1AF10-8EA5-4AEC-8283-21A4F1D14E8A}" destId="{171C1026-9323-4D27-8A3A-DF46A3528FD8}" srcOrd="1" destOrd="0" presId="urn:microsoft.com/office/officeart/2005/8/layout/vList3"/>
    <dgm:cxn modelId="{A75E4755-D3F2-42C3-9BCD-F2AC3303F280}" type="presParOf" srcId="{3C5B1E88-81A5-484F-9999-B491DA054F30}" destId="{F50F3F8D-B268-41BD-B5B0-89EB668FA2CE}" srcOrd="3" destOrd="0" presId="urn:microsoft.com/office/officeart/2005/8/layout/vList3"/>
    <dgm:cxn modelId="{46FA0728-3E99-481F-81BB-9993576F876A}" type="presParOf" srcId="{3C5B1E88-81A5-484F-9999-B491DA054F30}" destId="{70ECA0F7-37EB-46C4-BC57-DC703C866F04}" srcOrd="4" destOrd="0" presId="urn:microsoft.com/office/officeart/2005/8/layout/vList3"/>
    <dgm:cxn modelId="{B5F8FCC3-4BDC-48D2-A183-9D5E09E002BC}" type="presParOf" srcId="{70ECA0F7-37EB-46C4-BC57-DC703C866F04}" destId="{DC0DE8C9-5B50-4057-B1AC-D802430CBFCA}" srcOrd="0" destOrd="0" presId="urn:microsoft.com/office/officeart/2005/8/layout/vList3"/>
    <dgm:cxn modelId="{23A96A1D-402F-4F04-984A-2527B33EB849}" type="presParOf" srcId="{70ECA0F7-37EB-46C4-BC57-DC703C866F04}" destId="{6B253487-976B-4857-999D-D55C10FE2FD2}" srcOrd="1" destOrd="0" presId="urn:microsoft.com/office/officeart/2005/8/layout/vList3"/>
    <dgm:cxn modelId="{4025A28B-FABC-46E2-B25F-F87F9E2AFC0B}" type="presParOf" srcId="{3C5B1E88-81A5-484F-9999-B491DA054F30}" destId="{DB80FE71-4872-449F-BDEF-F1D1FE209EE8}" srcOrd="5" destOrd="0" presId="urn:microsoft.com/office/officeart/2005/8/layout/vList3"/>
    <dgm:cxn modelId="{8C18E097-B3D9-4475-BF96-55865FDD5877}" type="presParOf" srcId="{3C5B1E88-81A5-484F-9999-B491DA054F30}" destId="{D6BB32EF-E3AB-45DF-87A7-0F87086C2A11}" srcOrd="6" destOrd="0" presId="urn:microsoft.com/office/officeart/2005/8/layout/vList3"/>
    <dgm:cxn modelId="{61BE5F48-0D71-4D07-898D-3FDE848E755D}" type="presParOf" srcId="{D6BB32EF-E3AB-45DF-87A7-0F87086C2A11}" destId="{154FAD46-E0B8-41D0-A3E3-2BB9316D4F93}" srcOrd="0" destOrd="0" presId="urn:microsoft.com/office/officeart/2005/8/layout/vList3"/>
    <dgm:cxn modelId="{7464014D-B9DE-4AC1-9047-250DAE8532A3}" type="presParOf" srcId="{D6BB32EF-E3AB-45DF-87A7-0F87086C2A11}" destId="{FA344906-D459-4399-B690-5F1C6CE86EA9}" srcOrd="1" destOrd="0" presId="urn:microsoft.com/office/officeart/2005/8/layout/vList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43F23EC-C391-43C1-BC31-F7175F1DDCE2}" type="doc">
      <dgm:prSet loTypeId="urn:microsoft.com/office/officeart/2008/layout/PictureAccentList" loCatId="picture" qsTypeId="urn:microsoft.com/office/officeart/2005/8/quickstyle/simple1" qsCatId="simple" csTypeId="urn:microsoft.com/office/officeart/2005/8/colors/colorful3" csCatId="colorful" phldr="1"/>
      <dgm:spPr/>
      <dgm:t>
        <a:bodyPr/>
        <a:lstStyle/>
        <a:p>
          <a:endParaRPr lang="en-US"/>
        </a:p>
      </dgm:t>
    </dgm:pt>
    <dgm:pt modelId="{D22FA235-8800-469D-80A3-AC1146D6D023}">
      <dgm:prSet phldrT="[Text]"/>
      <dgm:spPr/>
      <dgm:t>
        <a:bodyPr/>
        <a:lstStyle/>
        <a:p>
          <a:r>
            <a:rPr lang="en-US"/>
            <a:t>Course Policies</a:t>
          </a:r>
        </a:p>
      </dgm:t>
    </dgm:pt>
    <dgm:pt modelId="{C2FBFF6D-3399-41E2-9A70-799CFCA122A3}" type="parTrans" cxnId="{7ED97C29-27FC-4BE3-A089-4F620C0B1AB7}">
      <dgm:prSet/>
      <dgm:spPr/>
      <dgm:t>
        <a:bodyPr/>
        <a:lstStyle/>
        <a:p>
          <a:endParaRPr lang="en-US"/>
        </a:p>
      </dgm:t>
    </dgm:pt>
    <dgm:pt modelId="{D662FFD0-5581-41B5-B581-F903D06B870F}" type="sibTrans" cxnId="{7ED97C29-27FC-4BE3-A089-4F620C0B1AB7}">
      <dgm:prSet/>
      <dgm:spPr/>
      <dgm:t>
        <a:bodyPr/>
        <a:lstStyle/>
        <a:p>
          <a:endParaRPr lang="en-US"/>
        </a:p>
      </dgm:t>
    </dgm:pt>
    <dgm:pt modelId="{F8469ABA-362A-4940-81E2-A5E397BE5E10}">
      <dgm:prSet phldrT="[Text]" custT="1"/>
      <dgm:spPr/>
      <dgm:t>
        <a:bodyPr/>
        <a:lstStyle/>
        <a:p>
          <a:r>
            <a:rPr lang="en-US" sz="1200" b="1"/>
            <a:t>Attendance</a:t>
          </a:r>
          <a:r>
            <a:rPr lang="en-US" sz="1100"/>
            <a:t> </a:t>
          </a:r>
        </a:p>
      </dgm:t>
    </dgm:pt>
    <dgm:pt modelId="{2912E2BF-403C-42EF-868E-B8339F5C539F}" type="parTrans" cxnId="{BD339B44-46A2-446C-BE2B-370F839F951C}">
      <dgm:prSet/>
      <dgm:spPr/>
      <dgm:t>
        <a:bodyPr/>
        <a:lstStyle/>
        <a:p>
          <a:endParaRPr lang="en-US"/>
        </a:p>
      </dgm:t>
    </dgm:pt>
    <dgm:pt modelId="{6859D0EE-138D-4CC2-B613-D063878C036D}" type="sibTrans" cxnId="{BD339B44-46A2-446C-BE2B-370F839F951C}">
      <dgm:prSet/>
      <dgm:spPr/>
      <dgm:t>
        <a:bodyPr/>
        <a:lstStyle/>
        <a:p>
          <a:endParaRPr lang="en-US"/>
        </a:p>
      </dgm:t>
    </dgm:pt>
    <dgm:pt modelId="{9199C1B5-4C91-473C-9C07-67FCA6D76102}">
      <dgm:prSet phldrT="[Text]" custT="1"/>
      <dgm:spPr/>
      <dgm:t>
        <a:bodyPr/>
        <a:lstStyle/>
        <a:p>
          <a:r>
            <a:rPr lang="en-US" sz="1200" b="1"/>
            <a:t>Late Work</a:t>
          </a:r>
        </a:p>
      </dgm:t>
    </dgm:pt>
    <dgm:pt modelId="{7485E29A-5E63-4375-A7A8-EACE0F250A53}" type="parTrans" cxnId="{9CFF09F6-D842-4F36-A8AF-E9DC3CA40B95}">
      <dgm:prSet/>
      <dgm:spPr/>
      <dgm:t>
        <a:bodyPr/>
        <a:lstStyle/>
        <a:p>
          <a:endParaRPr lang="en-US"/>
        </a:p>
      </dgm:t>
    </dgm:pt>
    <dgm:pt modelId="{FFDC86D5-1E88-4540-9D21-71CE7D7B52FE}" type="sibTrans" cxnId="{9CFF09F6-D842-4F36-A8AF-E9DC3CA40B95}">
      <dgm:prSet/>
      <dgm:spPr/>
      <dgm:t>
        <a:bodyPr/>
        <a:lstStyle/>
        <a:p>
          <a:endParaRPr lang="en-US"/>
        </a:p>
      </dgm:t>
    </dgm:pt>
    <dgm:pt modelId="{7646C573-1CFE-421F-9DC6-FFEA8C3A0A79}">
      <dgm:prSet custT="1"/>
      <dgm:spPr/>
      <dgm:t>
        <a:bodyPr/>
        <a:lstStyle/>
        <a:p>
          <a:r>
            <a:rPr lang="en-US" sz="1100"/>
            <a:t>Regular in-person attendance at lectures is the best way for you to succeed in this course.  In-person attendance allows you to ask questions in real time and has been linked to better outcomes in the education literature.</a:t>
          </a:r>
        </a:p>
      </dgm:t>
    </dgm:pt>
    <dgm:pt modelId="{D4F8D799-ACBD-4AF8-88D1-01EE8BEAB1BD}" type="parTrans" cxnId="{A0C2CF5D-C490-459E-B33F-A93239A1D990}">
      <dgm:prSet/>
      <dgm:spPr/>
      <dgm:t>
        <a:bodyPr/>
        <a:lstStyle/>
        <a:p>
          <a:endParaRPr lang="en-US"/>
        </a:p>
      </dgm:t>
    </dgm:pt>
    <dgm:pt modelId="{EAC32BE6-0DA1-4B81-8731-EF7CF83406D1}" type="sibTrans" cxnId="{A0C2CF5D-C490-459E-B33F-A93239A1D990}">
      <dgm:prSet/>
      <dgm:spPr/>
      <dgm:t>
        <a:bodyPr/>
        <a:lstStyle/>
        <a:p>
          <a:endParaRPr lang="en-US"/>
        </a:p>
      </dgm:t>
    </dgm:pt>
    <dgm:pt modelId="{4EF55C56-9D3B-40E0-A5E0-B3D37097C088}">
      <dgm:prSet custT="1"/>
      <dgm:spPr/>
      <dgm:t>
        <a:bodyPr/>
        <a:lstStyle/>
        <a:p>
          <a:r>
            <a:rPr lang="en-US" sz="1000"/>
            <a:t> Late work is strongly discouraged. </a:t>
          </a:r>
        </a:p>
      </dgm:t>
    </dgm:pt>
    <dgm:pt modelId="{5BD8971D-2987-464B-B47D-EE2B962DE140}" type="parTrans" cxnId="{BD78C550-2E5A-45DC-95B1-94093AE1D7BA}">
      <dgm:prSet/>
      <dgm:spPr/>
      <dgm:t>
        <a:bodyPr/>
        <a:lstStyle/>
        <a:p>
          <a:endParaRPr lang="en-US"/>
        </a:p>
      </dgm:t>
    </dgm:pt>
    <dgm:pt modelId="{F72C40EE-70F1-4243-9986-A96830D330B1}" type="sibTrans" cxnId="{BD78C550-2E5A-45DC-95B1-94093AE1D7BA}">
      <dgm:prSet/>
      <dgm:spPr/>
      <dgm:t>
        <a:bodyPr/>
        <a:lstStyle/>
        <a:p>
          <a:endParaRPr lang="en-US"/>
        </a:p>
      </dgm:t>
    </dgm:pt>
    <dgm:pt modelId="{680D1E68-99BA-4271-8066-868758BE1A25}">
      <dgm:prSet custT="1"/>
      <dgm:spPr/>
      <dgm:t>
        <a:bodyPr/>
        <a:lstStyle/>
        <a:p>
          <a:r>
            <a:rPr lang="en-US" sz="1000"/>
            <a:t> A 10% per day penalty will be automatically applied to late work. </a:t>
          </a:r>
        </a:p>
      </dgm:t>
    </dgm:pt>
    <dgm:pt modelId="{819D7C49-8873-410A-B082-E130136F6DF5}" type="parTrans" cxnId="{6DA337F5-95C4-4F48-8704-5F181DF21CDE}">
      <dgm:prSet/>
      <dgm:spPr/>
      <dgm:t>
        <a:bodyPr/>
        <a:lstStyle/>
        <a:p>
          <a:endParaRPr lang="en-US"/>
        </a:p>
      </dgm:t>
    </dgm:pt>
    <dgm:pt modelId="{33D86216-869A-440D-8384-F9CA689161FE}" type="sibTrans" cxnId="{6DA337F5-95C4-4F48-8704-5F181DF21CDE}">
      <dgm:prSet/>
      <dgm:spPr/>
      <dgm:t>
        <a:bodyPr/>
        <a:lstStyle/>
        <a:p>
          <a:endParaRPr lang="en-US"/>
        </a:p>
      </dgm:t>
    </dgm:pt>
    <dgm:pt modelId="{CF624800-A8E1-4D2E-9653-F4839AB0C794}">
      <dgm:prSet custT="1"/>
      <dgm:spPr/>
      <dgm:t>
        <a:bodyPr/>
        <a:lstStyle/>
        <a:p>
          <a:endParaRPr lang="en-US" sz="1000"/>
        </a:p>
      </dgm:t>
    </dgm:pt>
    <dgm:pt modelId="{885117B9-0EF8-4654-B121-DA143CEABF5E}" type="parTrans" cxnId="{DDA2FE5E-678B-4E31-B466-F16EAEB74254}">
      <dgm:prSet/>
      <dgm:spPr/>
      <dgm:t>
        <a:bodyPr/>
        <a:lstStyle/>
        <a:p>
          <a:endParaRPr lang="en-US"/>
        </a:p>
      </dgm:t>
    </dgm:pt>
    <dgm:pt modelId="{7F1A93A0-F8EB-465F-AEF0-BC6C9FC7810F}" type="sibTrans" cxnId="{DDA2FE5E-678B-4E31-B466-F16EAEB74254}">
      <dgm:prSet/>
      <dgm:spPr/>
      <dgm:t>
        <a:bodyPr/>
        <a:lstStyle/>
        <a:p>
          <a:endParaRPr lang="en-US"/>
        </a:p>
      </dgm:t>
    </dgm:pt>
    <dgm:pt modelId="{C3FBEF27-7590-4858-BF6A-F33F26847C64}">
      <dgm:prSet custT="1"/>
      <dgm:spPr/>
      <dgm:t>
        <a:bodyPr/>
        <a:lstStyle/>
        <a:p>
          <a:r>
            <a:rPr lang="en-US" sz="1100"/>
            <a:t>Roll will be taken through Canvas the use of in-class canvas quizzes.  Attendance is 5% of your overall grade.</a:t>
          </a:r>
        </a:p>
      </dgm:t>
    </dgm:pt>
    <dgm:pt modelId="{EDA8FF49-CACE-4F29-AC90-4E6CDA0A86BC}" type="parTrans" cxnId="{915E7BC9-41E9-4965-AA57-5C05DC4FBF81}">
      <dgm:prSet/>
      <dgm:spPr/>
      <dgm:t>
        <a:bodyPr/>
        <a:lstStyle/>
        <a:p>
          <a:endParaRPr lang="en-US"/>
        </a:p>
      </dgm:t>
    </dgm:pt>
    <dgm:pt modelId="{B171F8E1-3335-4C18-B527-469CC73D388D}" type="sibTrans" cxnId="{915E7BC9-41E9-4965-AA57-5C05DC4FBF81}">
      <dgm:prSet/>
      <dgm:spPr/>
      <dgm:t>
        <a:bodyPr/>
        <a:lstStyle/>
        <a:p>
          <a:endParaRPr lang="en-US"/>
        </a:p>
      </dgm:t>
    </dgm:pt>
    <dgm:pt modelId="{B7EEF707-30FD-4545-8C8C-9915B555A414}">
      <dgm:prSet/>
      <dgm:spPr/>
      <dgm:t>
        <a:bodyPr/>
        <a:lstStyle/>
        <a:p>
          <a:r>
            <a:rPr lang="en-US"/>
            <a:t>Accommodations</a:t>
          </a:r>
        </a:p>
      </dgm:t>
    </dgm:pt>
    <dgm:pt modelId="{4DF7688D-4CF1-4E25-BF2F-8CB51F1FF37A}" type="parTrans" cxnId="{4179C0F3-4694-4146-96D3-7E5460CB9FF0}">
      <dgm:prSet/>
      <dgm:spPr/>
      <dgm:t>
        <a:bodyPr/>
        <a:lstStyle/>
        <a:p>
          <a:endParaRPr lang="en-US"/>
        </a:p>
      </dgm:t>
    </dgm:pt>
    <dgm:pt modelId="{344F4483-788E-47AC-AB1A-2FACB28F7518}" type="sibTrans" cxnId="{4179C0F3-4694-4146-96D3-7E5460CB9FF0}">
      <dgm:prSet/>
      <dgm:spPr/>
      <dgm:t>
        <a:bodyPr/>
        <a:lstStyle/>
        <a:p>
          <a:endParaRPr lang="en-US"/>
        </a:p>
      </dgm:t>
    </dgm:pt>
    <dgm:pt modelId="{7E9073B8-99EF-46E8-AEC9-7981E7471656}">
      <dgm:prSet/>
      <dgm:spPr/>
      <dgm:t>
        <a:bodyPr/>
        <a:lstStyle/>
        <a:p>
          <a:r>
            <a:rPr lang="en-US"/>
            <a:t>If you have ADA related accommdations I am happy to work with you. Per university policy you will need to have documentation through OSD - please get me your letter as early in the quarter as possible. </a:t>
          </a:r>
        </a:p>
      </dgm:t>
    </dgm:pt>
    <dgm:pt modelId="{067F4F90-675C-45B9-87E5-E92EE447CD21}" type="parTrans" cxnId="{74695F0D-11A8-4B15-AAC1-EC29C63D735C}">
      <dgm:prSet/>
      <dgm:spPr/>
      <dgm:t>
        <a:bodyPr/>
        <a:lstStyle/>
        <a:p>
          <a:endParaRPr lang="en-US"/>
        </a:p>
      </dgm:t>
    </dgm:pt>
    <dgm:pt modelId="{258122A2-2D7C-41DB-8D0A-C84E3064BE03}" type="sibTrans" cxnId="{74695F0D-11A8-4B15-AAC1-EC29C63D735C}">
      <dgm:prSet/>
      <dgm:spPr/>
      <dgm:t>
        <a:bodyPr/>
        <a:lstStyle/>
        <a:p>
          <a:endParaRPr lang="en-US"/>
        </a:p>
      </dgm:t>
    </dgm:pt>
    <dgm:pt modelId="{496D3083-C37D-4184-8EC7-E972C4F8D2B4}">
      <dgm:prSet custT="1"/>
      <dgm:spPr/>
      <dgm:t>
        <a:bodyPr/>
        <a:lstStyle/>
        <a:p>
          <a:r>
            <a:rPr lang="en-US" sz="1000"/>
            <a:t> Late work in excess of 5  days will not be accepted.</a:t>
          </a:r>
        </a:p>
      </dgm:t>
    </dgm:pt>
    <dgm:pt modelId="{E45DAF06-85F2-4B6C-BBF8-42CF570D0BAD}" type="parTrans" cxnId="{6F8B2531-9F16-47B9-9D4F-3771091119ED}">
      <dgm:prSet/>
      <dgm:spPr/>
      <dgm:t>
        <a:bodyPr/>
        <a:lstStyle/>
        <a:p>
          <a:endParaRPr lang="en-US"/>
        </a:p>
      </dgm:t>
    </dgm:pt>
    <dgm:pt modelId="{7A1347A3-857E-4FEE-9FA5-78B85AD152E1}" type="sibTrans" cxnId="{6F8B2531-9F16-47B9-9D4F-3771091119ED}">
      <dgm:prSet/>
      <dgm:spPr/>
      <dgm:t>
        <a:bodyPr/>
        <a:lstStyle/>
        <a:p>
          <a:endParaRPr lang="en-US"/>
        </a:p>
      </dgm:t>
    </dgm:pt>
    <dgm:pt modelId="{3D556D33-76E6-4829-ABAE-D2EF7C2B3EA9}">
      <dgm:prSet/>
      <dgm:spPr/>
      <dgm:t>
        <a:bodyPr/>
        <a:lstStyle/>
        <a:p>
          <a:endParaRPr lang="en-US"/>
        </a:p>
      </dgm:t>
    </dgm:pt>
    <dgm:pt modelId="{DD1FA6EF-11E6-43F5-A034-1265B6896F21}" type="parTrans" cxnId="{04637D90-88C8-4AFC-978D-93724EB1BFCD}">
      <dgm:prSet/>
      <dgm:spPr/>
      <dgm:t>
        <a:bodyPr/>
        <a:lstStyle/>
        <a:p>
          <a:endParaRPr lang="en-US"/>
        </a:p>
      </dgm:t>
    </dgm:pt>
    <dgm:pt modelId="{8474ABF9-E015-44CE-B667-D20E25B782F6}" type="sibTrans" cxnId="{04637D90-88C8-4AFC-978D-93724EB1BFCD}">
      <dgm:prSet/>
      <dgm:spPr/>
      <dgm:t>
        <a:bodyPr/>
        <a:lstStyle/>
        <a:p>
          <a:endParaRPr lang="en-US"/>
        </a:p>
      </dgm:t>
    </dgm:pt>
    <dgm:pt modelId="{890CBD94-1E7C-485B-AAE2-13DD1DEBC13E}" type="pres">
      <dgm:prSet presAssocID="{343F23EC-C391-43C1-BC31-F7175F1DDCE2}" presName="layout" presStyleCnt="0">
        <dgm:presLayoutVars>
          <dgm:chMax/>
          <dgm:chPref/>
          <dgm:dir/>
          <dgm:animOne val="branch"/>
          <dgm:animLvl val="lvl"/>
          <dgm:resizeHandles/>
        </dgm:presLayoutVars>
      </dgm:prSet>
      <dgm:spPr/>
    </dgm:pt>
    <dgm:pt modelId="{2F4D1D8B-93DC-4193-B9B4-4DBEC0555313}" type="pres">
      <dgm:prSet presAssocID="{D22FA235-8800-469D-80A3-AC1146D6D023}" presName="root" presStyleCnt="0">
        <dgm:presLayoutVars>
          <dgm:chMax/>
          <dgm:chPref val="4"/>
        </dgm:presLayoutVars>
      </dgm:prSet>
      <dgm:spPr/>
    </dgm:pt>
    <dgm:pt modelId="{D4980071-0AB7-4EE6-8F30-B528DF5D090A}" type="pres">
      <dgm:prSet presAssocID="{D22FA235-8800-469D-80A3-AC1146D6D023}" presName="rootComposite" presStyleCnt="0">
        <dgm:presLayoutVars/>
      </dgm:prSet>
      <dgm:spPr/>
    </dgm:pt>
    <dgm:pt modelId="{003FD461-90A7-40D8-94FB-A4FC8B75B347}" type="pres">
      <dgm:prSet presAssocID="{D22FA235-8800-469D-80A3-AC1146D6D023}" presName="rootText" presStyleLbl="node0" presStyleIdx="0" presStyleCnt="1" custScaleX="160000">
        <dgm:presLayoutVars>
          <dgm:chMax/>
          <dgm:chPref val="4"/>
        </dgm:presLayoutVars>
      </dgm:prSet>
      <dgm:spPr/>
    </dgm:pt>
    <dgm:pt modelId="{6CF4A966-7937-47EB-B032-3610DA1CB182}" type="pres">
      <dgm:prSet presAssocID="{D22FA235-8800-469D-80A3-AC1146D6D023}" presName="childShape" presStyleCnt="0">
        <dgm:presLayoutVars>
          <dgm:chMax val="0"/>
          <dgm:chPref val="0"/>
        </dgm:presLayoutVars>
      </dgm:prSet>
      <dgm:spPr/>
    </dgm:pt>
    <dgm:pt modelId="{23784F09-2625-4790-90EB-A8482A66F33B}" type="pres">
      <dgm:prSet presAssocID="{F8469ABA-362A-4940-81E2-A5E397BE5E10}" presName="childComposite" presStyleCnt="0">
        <dgm:presLayoutVars>
          <dgm:chMax val="0"/>
          <dgm:chPref val="0"/>
        </dgm:presLayoutVars>
      </dgm:prSet>
      <dgm:spPr/>
    </dgm:pt>
    <dgm:pt modelId="{7C6A5EE1-E393-4E99-AAFB-349D5077533B}" type="pres">
      <dgm:prSet presAssocID="{F8469ABA-362A-4940-81E2-A5E397BE5E10}" presName="Image" presStyleLbl="node1" presStyleIdx="0" presStyleCnt="4" custScaleX="151852" custScaleY="145958" custLinFactX="-4537" custLinFactNeighborX="-100000" custLinFactNeighborY="-7495"/>
      <dgm:spPr>
        <a:blipFill>
          <a:blip xmlns:r="http://schemas.openxmlformats.org/officeDocument/2006/relationships" r:embed="rId1">
            <a:extLst>
              <a:ext uri="{28A0092B-C50C-407E-A947-70E740481C1C}">
                <a14:useLocalDpi xmlns:a14="http://schemas.microsoft.com/office/drawing/2010/main" val="0"/>
              </a:ext>
            </a:extLst>
          </a:blip>
          <a:srcRect/>
          <a:stretch>
            <a:fillRect l="-41000" r="-41000"/>
          </a:stretch>
        </a:blipFill>
      </dgm:spPr>
    </dgm:pt>
    <dgm:pt modelId="{6A157C2E-20E4-49F6-85D3-CF9CF0CE489E}" type="pres">
      <dgm:prSet presAssocID="{F8469ABA-362A-4940-81E2-A5E397BE5E10}" presName="childText" presStyleLbl="lnNode1" presStyleIdx="0" presStyleCnt="4" custScaleX="171654" custScaleY="180233" custLinFactNeighborX="21336" custLinFactNeighborY="-8248">
        <dgm:presLayoutVars>
          <dgm:chMax val="0"/>
          <dgm:chPref val="0"/>
          <dgm:bulletEnabled val="1"/>
        </dgm:presLayoutVars>
      </dgm:prSet>
      <dgm:spPr/>
    </dgm:pt>
    <dgm:pt modelId="{1E62E0BE-5EAB-4CDB-BFFB-BCE2C35C9F71}" type="pres">
      <dgm:prSet presAssocID="{9199C1B5-4C91-473C-9C07-67FCA6D76102}" presName="childComposite" presStyleCnt="0">
        <dgm:presLayoutVars>
          <dgm:chMax val="0"/>
          <dgm:chPref val="0"/>
        </dgm:presLayoutVars>
      </dgm:prSet>
      <dgm:spPr/>
    </dgm:pt>
    <dgm:pt modelId="{455E3F7A-7AFF-4A4A-A45E-980975A99F69}" type="pres">
      <dgm:prSet presAssocID="{9199C1B5-4C91-473C-9C07-67FCA6D76102}" presName="Image" presStyleLbl="node1" presStyleIdx="1" presStyleCnt="4" custScaleX="158845" custScaleY="105566" custLinFactX="-19915" custLinFactNeighborX="-100000" custLinFactNeighborY="-4428"/>
      <dgm:spPr>
        <a:blipFill>
          <a:blip xmlns:r="http://schemas.openxmlformats.org/officeDocument/2006/relationships" r:embed="rId2">
            <a:extLst>
              <a:ext uri="{28A0092B-C50C-407E-A947-70E740481C1C}">
                <a14:useLocalDpi xmlns:a14="http://schemas.microsoft.com/office/drawing/2010/main" val="0"/>
              </a:ext>
            </a:extLst>
          </a:blip>
          <a:srcRect/>
          <a:stretch>
            <a:fillRect l="-62000" r="-62000"/>
          </a:stretch>
        </a:blipFill>
      </dgm:spPr>
    </dgm:pt>
    <dgm:pt modelId="{7EED7027-6B9E-4905-A36C-96E10D7871A8}" type="pres">
      <dgm:prSet presAssocID="{9199C1B5-4C91-473C-9C07-67FCA6D76102}" presName="childText" presStyleLbl="lnNode1" presStyleIdx="1" presStyleCnt="4" custScaleX="169942" custScaleY="123086" custLinFactNeighborX="20231" custLinFactNeighborY="-11518">
        <dgm:presLayoutVars>
          <dgm:chMax val="0"/>
          <dgm:chPref val="0"/>
          <dgm:bulletEnabled val="1"/>
        </dgm:presLayoutVars>
      </dgm:prSet>
      <dgm:spPr/>
    </dgm:pt>
    <dgm:pt modelId="{9CAE594E-68E1-43B1-A124-F0A3638E2740}" type="pres">
      <dgm:prSet presAssocID="{B7EEF707-30FD-4545-8C8C-9915B555A414}" presName="childComposite" presStyleCnt="0">
        <dgm:presLayoutVars>
          <dgm:chMax val="0"/>
          <dgm:chPref val="0"/>
        </dgm:presLayoutVars>
      </dgm:prSet>
      <dgm:spPr/>
    </dgm:pt>
    <dgm:pt modelId="{E33156C2-FB76-4821-8365-7BD8B5D62211}" type="pres">
      <dgm:prSet presAssocID="{B7EEF707-30FD-4545-8C8C-9915B555A414}" presName="Image" presStyleLbl="node1" presStyleIdx="2" presStyleCnt="4" custScaleX="152319" custScaleY="135332" custLinFactX="-20351" custLinFactNeighborX="-100000" custLinFactNeighborY="-17092"/>
      <dgm: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80886" t="-3892" r="4582" b="-4732"/>
          </a:stretch>
        </a:blipFill>
      </dgm:spPr>
    </dgm:pt>
    <dgm:pt modelId="{60298C88-306F-49A7-BAEB-27E5351A8C50}" type="pres">
      <dgm:prSet presAssocID="{B7EEF707-30FD-4545-8C8C-9915B555A414}" presName="childText" presStyleLbl="lnNode1" presStyleIdx="2" presStyleCnt="4" custScaleX="171210" custScaleY="144565" custLinFactNeighborX="20740" custLinFactNeighborY="-7076">
        <dgm:presLayoutVars>
          <dgm:chMax val="0"/>
          <dgm:chPref val="0"/>
          <dgm:bulletEnabled val="1"/>
        </dgm:presLayoutVars>
      </dgm:prSet>
      <dgm:spPr/>
    </dgm:pt>
    <dgm:pt modelId="{E6A6800A-87E1-4F85-ADD2-F83CD26488B4}" type="pres">
      <dgm:prSet presAssocID="{3D556D33-76E6-4829-ABAE-D2EF7C2B3EA9}" presName="childComposite" presStyleCnt="0">
        <dgm:presLayoutVars>
          <dgm:chMax val="0"/>
          <dgm:chPref val="0"/>
        </dgm:presLayoutVars>
      </dgm:prSet>
      <dgm:spPr/>
    </dgm:pt>
    <dgm:pt modelId="{6C52578F-DB8D-46F2-BC51-AC1AE62972CA}" type="pres">
      <dgm:prSet presAssocID="{3D556D33-76E6-4829-ABAE-D2EF7C2B3EA9}" presName="Image" presStyleLbl="node1" presStyleIdx="3" presStyleCnt="4" custScaleX="150115" custLinFactX="-21833" custLinFactNeighborX="-100000" custLinFactNeighborY="-18309"/>
      <dgm:spPr>
        <a:blipFill>
          <a:blip xmlns:r="http://schemas.openxmlformats.org/officeDocument/2006/relationships" r:embed="rId4"/>
          <a:srcRect/>
          <a:stretch>
            <a:fillRect l="-33000" r="-33000"/>
          </a:stretch>
        </a:blipFill>
      </dgm:spPr>
      <dgm:extLst>
        <a:ext uri="{E40237B7-FDA0-4F09-8148-C483321AD2D9}">
          <dgm14:cNvPr xmlns:dgm14="http://schemas.microsoft.com/office/drawing/2010/diagram" id="0" name="" descr="Close-up of woman's hands typing and using a trackpad on a laptop with mug"/>
        </a:ext>
      </dgm:extLst>
    </dgm:pt>
    <dgm:pt modelId="{4E7316DE-7DB6-4A00-B944-765CE90CB23A}" type="pres">
      <dgm:prSet presAssocID="{3D556D33-76E6-4829-ABAE-D2EF7C2B3EA9}" presName="childText" presStyleLbl="lnNode1" presStyleIdx="3" presStyleCnt="4" custScaleX="171697" custLinFactNeighborX="21322" custLinFactNeighborY="-10601">
        <dgm:presLayoutVars>
          <dgm:chMax val="0"/>
          <dgm:chPref val="0"/>
          <dgm:bulletEnabled val="1"/>
        </dgm:presLayoutVars>
      </dgm:prSet>
      <dgm:spPr/>
    </dgm:pt>
  </dgm:ptLst>
  <dgm:cxnLst>
    <dgm:cxn modelId="{74695F0D-11A8-4B15-AAC1-EC29C63D735C}" srcId="{B7EEF707-30FD-4545-8C8C-9915B555A414}" destId="{7E9073B8-99EF-46E8-AEC9-7981E7471656}" srcOrd="0" destOrd="0" parTransId="{067F4F90-675C-45B9-87E5-E92EE447CD21}" sibTransId="{258122A2-2D7C-41DB-8D0A-C84E3064BE03}"/>
    <dgm:cxn modelId="{43806718-DD91-43D8-83E8-1420479A5A73}" type="presOf" srcId="{7E9073B8-99EF-46E8-AEC9-7981E7471656}" destId="{60298C88-306F-49A7-BAEB-27E5351A8C50}" srcOrd="0" destOrd="1" presId="urn:microsoft.com/office/officeart/2008/layout/PictureAccentList"/>
    <dgm:cxn modelId="{37FBE61B-674C-4F84-9E8C-4C51E32A8583}" type="presOf" srcId="{F8469ABA-362A-4940-81E2-A5E397BE5E10}" destId="{6A157C2E-20E4-49F6-85D3-CF9CF0CE489E}" srcOrd="0" destOrd="0" presId="urn:microsoft.com/office/officeart/2008/layout/PictureAccentList"/>
    <dgm:cxn modelId="{7ED97C29-27FC-4BE3-A089-4F620C0B1AB7}" srcId="{343F23EC-C391-43C1-BC31-F7175F1DDCE2}" destId="{D22FA235-8800-469D-80A3-AC1146D6D023}" srcOrd="0" destOrd="0" parTransId="{C2FBFF6D-3399-41E2-9A70-799CFCA122A3}" sibTransId="{D662FFD0-5581-41B5-B581-F903D06B870F}"/>
    <dgm:cxn modelId="{6F8B2531-9F16-47B9-9D4F-3771091119ED}" srcId="{9199C1B5-4C91-473C-9C07-67FCA6D76102}" destId="{496D3083-C37D-4184-8EC7-E972C4F8D2B4}" srcOrd="2" destOrd="0" parTransId="{E45DAF06-85F2-4B6C-BBF8-42CF570D0BAD}" sibTransId="{7A1347A3-857E-4FEE-9FA5-78B85AD152E1}"/>
    <dgm:cxn modelId="{A0C2CF5D-C490-459E-B33F-A93239A1D990}" srcId="{F8469ABA-362A-4940-81E2-A5E397BE5E10}" destId="{7646C573-1CFE-421F-9DC6-FFEA8C3A0A79}" srcOrd="0" destOrd="0" parTransId="{D4F8D799-ACBD-4AF8-88D1-01EE8BEAB1BD}" sibTransId="{EAC32BE6-0DA1-4B81-8731-EF7CF83406D1}"/>
    <dgm:cxn modelId="{DDA2FE5E-678B-4E31-B466-F16EAEB74254}" srcId="{9199C1B5-4C91-473C-9C07-67FCA6D76102}" destId="{CF624800-A8E1-4D2E-9653-F4839AB0C794}" srcOrd="3" destOrd="0" parTransId="{885117B9-0EF8-4654-B121-DA143CEABF5E}" sibTransId="{7F1A93A0-F8EB-465F-AEF0-BC6C9FC7810F}"/>
    <dgm:cxn modelId="{BD339B44-46A2-446C-BE2B-370F839F951C}" srcId="{D22FA235-8800-469D-80A3-AC1146D6D023}" destId="{F8469ABA-362A-4940-81E2-A5E397BE5E10}" srcOrd="0" destOrd="0" parTransId="{2912E2BF-403C-42EF-868E-B8339F5C539F}" sibTransId="{6859D0EE-138D-4CC2-B613-D063878C036D}"/>
    <dgm:cxn modelId="{94711448-6308-467C-8BD7-6A08F91BCF6C}" type="presOf" srcId="{680D1E68-99BA-4271-8066-868758BE1A25}" destId="{7EED7027-6B9E-4905-A36C-96E10D7871A8}" srcOrd="0" destOrd="2" presId="urn:microsoft.com/office/officeart/2008/layout/PictureAccentList"/>
    <dgm:cxn modelId="{BD78C550-2E5A-45DC-95B1-94093AE1D7BA}" srcId="{9199C1B5-4C91-473C-9C07-67FCA6D76102}" destId="{4EF55C56-9D3B-40E0-A5E0-B3D37097C088}" srcOrd="0" destOrd="0" parTransId="{5BD8971D-2987-464B-B47D-EE2B962DE140}" sibTransId="{F72C40EE-70F1-4243-9986-A96830D330B1}"/>
    <dgm:cxn modelId="{8FA60E56-35B4-41FD-B026-20C940659183}" type="presOf" srcId="{343F23EC-C391-43C1-BC31-F7175F1DDCE2}" destId="{890CBD94-1E7C-485B-AAE2-13DD1DEBC13E}" srcOrd="0" destOrd="0" presId="urn:microsoft.com/office/officeart/2008/layout/PictureAccentList"/>
    <dgm:cxn modelId="{07FE3D7E-9656-4EDF-B337-3C06BDBA6771}" type="presOf" srcId="{9199C1B5-4C91-473C-9C07-67FCA6D76102}" destId="{7EED7027-6B9E-4905-A36C-96E10D7871A8}" srcOrd="0" destOrd="0" presId="urn:microsoft.com/office/officeart/2008/layout/PictureAccentList"/>
    <dgm:cxn modelId="{DD16088B-363D-4E07-B00D-88353C4F17CE}" type="presOf" srcId="{496D3083-C37D-4184-8EC7-E972C4F8D2B4}" destId="{7EED7027-6B9E-4905-A36C-96E10D7871A8}" srcOrd="0" destOrd="3" presId="urn:microsoft.com/office/officeart/2008/layout/PictureAccentList"/>
    <dgm:cxn modelId="{04637D90-88C8-4AFC-978D-93724EB1BFCD}" srcId="{D22FA235-8800-469D-80A3-AC1146D6D023}" destId="{3D556D33-76E6-4829-ABAE-D2EF7C2B3EA9}" srcOrd="3" destOrd="0" parTransId="{DD1FA6EF-11E6-43F5-A034-1265B6896F21}" sibTransId="{8474ABF9-E015-44CE-B667-D20E25B782F6}"/>
    <dgm:cxn modelId="{8F381798-CA3D-4BCB-95F5-0605CECB4421}" type="presOf" srcId="{B7EEF707-30FD-4545-8C8C-9915B555A414}" destId="{60298C88-306F-49A7-BAEB-27E5351A8C50}" srcOrd="0" destOrd="0" presId="urn:microsoft.com/office/officeart/2008/layout/PictureAccentList"/>
    <dgm:cxn modelId="{834794A5-DA2E-49F9-BE26-CD1C030F8496}" type="presOf" srcId="{C3FBEF27-7590-4858-BF6A-F33F26847C64}" destId="{6A157C2E-20E4-49F6-85D3-CF9CF0CE489E}" srcOrd="0" destOrd="2" presId="urn:microsoft.com/office/officeart/2008/layout/PictureAccentList"/>
    <dgm:cxn modelId="{64615FC7-FEA0-4231-AC69-679111C1A7ED}" type="presOf" srcId="{3D556D33-76E6-4829-ABAE-D2EF7C2B3EA9}" destId="{4E7316DE-7DB6-4A00-B944-765CE90CB23A}" srcOrd="0" destOrd="0" presId="urn:microsoft.com/office/officeart/2008/layout/PictureAccentList"/>
    <dgm:cxn modelId="{915E7BC9-41E9-4965-AA57-5C05DC4FBF81}" srcId="{F8469ABA-362A-4940-81E2-A5E397BE5E10}" destId="{C3FBEF27-7590-4858-BF6A-F33F26847C64}" srcOrd="1" destOrd="0" parTransId="{EDA8FF49-CACE-4F29-AC90-4E6CDA0A86BC}" sibTransId="{B171F8E1-3335-4C18-B527-469CC73D388D}"/>
    <dgm:cxn modelId="{41AF51D0-32CE-4E54-9437-829CDBFF9639}" type="presOf" srcId="{4EF55C56-9D3B-40E0-A5E0-B3D37097C088}" destId="{7EED7027-6B9E-4905-A36C-96E10D7871A8}" srcOrd="0" destOrd="1" presId="urn:microsoft.com/office/officeart/2008/layout/PictureAccentList"/>
    <dgm:cxn modelId="{5D81CAD7-C5A9-4CF4-B358-A49A6B4901D1}" type="presOf" srcId="{D22FA235-8800-469D-80A3-AC1146D6D023}" destId="{003FD461-90A7-40D8-94FB-A4FC8B75B347}" srcOrd="0" destOrd="0" presId="urn:microsoft.com/office/officeart/2008/layout/PictureAccentList"/>
    <dgm:cxn modelId="{A205C1D8-49F2-4668-9591-4848ADF4DFF2}" type="presOf" srcId="{7646C573-1CFE-421F-9DC6-FFEA8C3A0A79}" destId="{6A157C2E-20E4-49F6-85D3-CF9CF0CE489E}" srcOrd="0" destOrd="1" presId="urn:microsoft.com/office/officeart/2008/layout/PictureAccentList"/>
    <dgm:cxn modelId="{F66014F0-F52B-45E2-BDD3-D5087FD9C389}" type="presOf" srcId="{CF624800-A8E1-4D2E-9653-F4839AB0C794}" destId="{7EED7027-6B9E-4905-A36C-96E10D7871A8}" srcOrd="0" destOrd="4" presId="urn:microsoft.com/office/officeart/2008/layout/PictureAccentList"/>
    <dgm:cxn modelId="{4179C0F3-4694-4146-96D3-7E5460CB9FF0}" srcId="{D22FA235-8800-469D-80A3-AC1146D6D023}" destId="{B7EEF707-30FD-4545-8C8C-9915B555A414}" srcOrd="2" destOrd="0" parTransId="{4DF7688D-4CF1-4E25-BF2F-8CB51F1FF37A}" sibTransId="{344F4483-788E-47AC-AB1A-2FACB28F7518}"/>
    <dgm:cxn modelId="{6DA337F5-95C4-4F48-8704-5F181DF21CDE}" srcId="{9199C1B5-4C91-473C-9C07-67FCA6D76102}" destId="{680D1E68-99BA-4271-8066-868758BE1A25}" srcOrd="1" destOrd="0" parTransId="{819D7C49-8873-410A-B082-E130136F6DF5}" sibTransId="{33D86216-869A-440D-8384-F9CA689161FE}"/>
    <dgm:cxn modelId="{9CFF09F6-D842-4F36-A8AF-E9DC3CA40B95}" srcId="{D22FA235-8800-469D-80A3-AC1146D6D023}" destId="{9199C1B5-4C91-473C-9C07-67FCA6D76102}" srcOrd="1" destOrd="0" parTransId="{7485E29A-5E63-4375-A7A8-EACE0F250A53}" sibTransId="{FFDC86D5-1E88-4540-9D21-71CE7D7B52FE}"/>
    <dgm:cxn modelId="{FC96D527-C6FF-4EFA-8A4F-C29BABA5C4DB}" type="presParOf" srcId="{890CBD94-1E7C-485B-AAE2-13DD1DEBC13E}" destId="{2F4D1D8B-93DC-4193-B9B4-4DBEC0555313}" srcOrd="0" destOrd="0" presId="urn:microsoft.com/office/officeart/2008/layout/PictureAccentList"/>
    <dgm:cxn modelId="{81E9A4CD-689E-4067-8267-A8D1664E6629}" type="presParOf" srcId="{2F4D1D8B-93DC-4193-B9B4-4DBEC0555313}" destId="{D4980071-0AB7-4EE6-8F30-B528DF5D090A}" srcOrd="0" destOrd="0" presId="urn:microsoft.com/office/officeart/2008/layout/PictureAccentList"/>
    <dgm:cxn modelId="{1F2EAD62-9CA2-49DC-A283-392E9FB063CC}" type="presParOf" srcId="{D4980071-0AB7-4EE6-8F30-B528DF5D090A}" destId="{003FD461-90A7-40D8-94FB-A4FC8B75B347}" srcOrd="0" destOrd="0" presId="urn:microsoft.com/office/officeart/2008/layout/PictureAccentList"/>
    <dgm:cxn modelId="{BD8AE943-6EFF-4A5C-B9AD-DE9CC1DED746}" type="presParOf" srcId="{2F4D1D8B-93DC-4193-B9B4-4DBEC0555313}" destId="{6CF4A966-7937-47EB-B032-3610DA1CB182}" srcOrd="1" destOrd="0" presId="urn:microsoft.com/office/officeart/2008/layout/PictureAccentList"/>
    <dgm:cxn modelId="{D97B334D-6632-4366-8587-9F1513F3E7B1}" type="presParOf" srcId="{6CF4A966-7937-47EB-B032-3610DA1CB182}" destId="{23784F09-2625-4790-90EB-A8482A66F33B}" srcOrd="0" destOrd="0" presId="urn:microsoft.com/office/officeart/2008/layout/PictureAccentList"/>
    <dgm:cxn modelId="{96EE1F8A-E80E-4C33-B3F1-16D6B2C75723}" type="presParOf" srcId="{23784F09-2625-4790-90EB-A8482A66F33B}" destId="{7C6A5EE1-E393-4E99-AAFB-349D5077533B}" srcOrd="0" destOrd="0" presId="urn:microsoft.com/office/officeart/2008/layout/PictureAccentList"/>
    <dgm:cxn modelId="{4B22E6D6-9263-4338-A85F-9B7D0B4E0475}" type="presParOf" srcId="{23784F09-2625-4790-90EB-A8482A66F33B}" destId="{6A157C2E-20E4-49F6-85D3-CF9CF0CE489E}" srcOrd="1" destOrd="0" presId="urn:microsoft.com/office/officeart/2008/layout/PictureAccentList"/>
    <dgm:cxn modelId="{9B9651AD-3020-4C44-9804-89FD628F920F}" type="presParOf" srcId="{6CF4A966-7937-47EB-B032-3610DA1CB182}" destId="{1E62E0BE-5EAB-4CDB-BFFB-BCE2C35C9F71}" srcOrd="1" destOrd="0" presId="urn:microsoft.com/office/officeart/2008/layout/PictureAccentList"/>
    <dgm:cxn modelId="{84B26E3C-2956-4532-96A4-51961EF3A2F0}" type="presParOf" srcId="{1E62E0BE-5EAB-4CDB-BFFB-BCE2C35C9F71}" destId="{455E3F7A-7AFF-4A4A-A45E-980975A99F69}" srcOrd="0" destOrd="0" presId="urn:microsoft.com/office/officeart/2008/layout/PictureAccentList"/>
    <dgm:cxn modelId="{6FEEFF02-9092-41CE-AED7-D449D3937118}" type="presParOf" srcId="{1E62E0BE-5EAB-4CDB-BFFB-BCE2C35C9F71}" destId="{7EED7027-6B9E-4905-A36C-96E10D7871A8}" srcOrd="1" destOrd="0" presId="urn:microsoft.com/office/officeart/2008/layout/PictureAccentList"/>
    <dgm:cxn modelId="{DB4C46D5-203E-43EF-BE4A-6B195D241AD7}" type="presParOf" srcId="{6CF4A966-7937-47EB-B032-3610DA1CB182}" destId="{9CAE594E-68E1-43B1-A124-F0A3638E2740}" srcOrd="2" destOrd="0" presId="urn:microsoft.com/office/officeart/2008/layout/PictureAccentList"/>
    <dgm:cxn modelId="{33ADBEFF-03E0-4124-B8D9-DCF4923214B5}" type="presParOf" srcId="{9CAE594E-68E1-43B1-A124-F0A3638E2740}" destId="{E33156C2-FB76-4821-8365-7BD8B5D62211}" srcOrd="0" destOrd="0" presId="urn:microsoft.com/office/officeart/2008/layout/PictureAccentList"/>
    <dgm:cxn modelId="{59D7834D-46ED-428D-B9FC-07ED5C8F14E8}" type="presParOf" srcId="{9CAE594E-68E1-43B1-A124-F0A3638E2740}" destId="{60298C88-306F-49A7-BAEB-27E5351A8C50}" srcOrd="1" destOrd="0" presId="urn:microsoft.com/office/officeart/2008/layout/PictureAccentList"/>
    <dgm:cxn modelId="{8A2E8B02-ECDC-4B30-B94E-B1B3E8872FB5}" type="presParOf" srcId="{6CF4A966-7937-47EB-B032-3610DA1CB182}" destId="{E6A6800A-87E1-4F85-ADD2-F83CD26488B4}" srcOrd="3" destOrd="0" presId="urn:microsoft.com/office/officeart/2008/layout/PictureAccentList"/>
    <dgm:cxn modelId="{CD8F032B-4842-4D59-B518-F20672B56CE6}" type="presParOf" srcId="{E6A6800A-87E1-4F85-ADD2-F83CD26488B4}" destId="{6C52578F-DB8D-46F2-BC51-AC1AE62972CA}" srcOrd="0" destOrd="0" presId="urn:microsoft.com/office/officeart/2008/layout/PictureAccentList"/>
    <dgm:cxn modelId="{ABAF22C4-918F-452D-8929-90FDA21F1848}" type="presParOf" srcId="{E6A6800A-87E1-4F85-ADD2-F83CD26488B4}" destId="{4E7316DE-7DB6-4A00-B944-765CE90CB23A}" srcOrd="1" destOrd="0" presId="urn:microsoft.com/office/officeart/2008/layout/PictureAccent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95D5BFD-BB9F-424E-85D0-B6E3D9B4E15C}" type="doc">
      <dgm:prSet loTypeId="urn:microsoft.com/office/officeart/2008/layout/PictureAccentList" loCatId="picture" qsTypeId="urn:microsoft.com/office/officeart/2005/8/quickstyle/simple1" qsCatId="simple" csTypeId="urn:microsoft.com/office/officeart/2005/8/colors/colorful5" csCatId="colorful" phldr="1"/>
      <dgm:spPr/>
      <dgm:t>
        <a:bodyPr/>
        <a:lstStyle/>
        <a:p>
          <a:endParaRPr lang="en-US"/>
        </a:p>
      </dgm:t>
    </dgm:pt>
    <dgm:pt modelId="{C6DBFDDE-A37F-49F9-B218-A76B6CB6329C}">
      <dgm:prSet phldrT="[Text]"/>
      <dgm:spPr/>
      <dgm:t>
        <a:bodyPr/>
        <a:lstStyle/>
        <a:p>
          <a:r>
            <a:rPr lang="en-US"/>
            <a:t>Policies Continued</a:t>
          </a:r>
        </a:p>
      </dgm:t>
    </dgm:pt>
    <dgm:pt modelId="{0D443B79-6E25-4E6E-B866-BF7187E2515E}" type="parTrans" cxnId="{21EC5934-0BF5-49CB-AA14-ECC9EE5650C4}">
      <dgm:prSet/>
      <dgm:spPr/>
      <dgm:t>
        <a:bodyPr/>
        <a:lstStyle/>
        <a:p>
          <a:endParaRPr lang="en-US"/>
        </a:p>
      </dgm:t>
    </dgm:pt>
    <dgm:pt modelId="{8CF00A68-A906-4878-B1DE-F81DF2B7F7F4}" type="sibTrans" cxnId="{21EC5934-0BF5-49CB-AA14-ECC9EE5650C4}">
      <dgm:prSet/>
      <dgm:spPr/>
      <dgm:t>
        <a:bodyPr/>
        <a:lstStyle/>
        <a:p>
          <a:endParaRPr lang="en-US"/>
        </a:p>
      </dgm:t>
    </dgm:pt>
    <dgm:pt modelId="{3170FAD3-3281-404E-A7C6-F21A11873BBE}">
      <dgm:prSet phldrT="[Text]" custT="1"/>
      <dgm:spPr/>
      <dgm:t>
        <a:bodyPr/>
        <a:lstStyle/>
        <a:p>
          <a:pPr algn="l"/>
          <a:r>
            <a:rPr lang="en-US" sz="1200" b="1"/>
            <a:t>Student Illness and Emergencies</a:t>
          </a:r>
        </a:p>
        <a:p>
          <a:pPr algn="l"/>
          <a:r>
            <a:rPr lang="en-US" sz="1100" b="1"/>
            <a:t> </a:t>
          </a:r>
          <a:r>
            <a:rPr lang="en-US" sz="1000" b="1"/>
            <a:t>If you are ill, please stay at home.  I suggest having a contact in class from whom you can get notes in the event of illness or emergency. </a:t>
          </a:r>
        </a:p>
        <a:p>
          <a:pPr algn="l"/>
          <a:r>
            <a:rPr lang="en-US" sz="1000" b="1"/>
            <a:t>Make-up exams will be given at the Triton Testing Center or In-person in my office.  The make-up exam will be different from the original exam. It may be a different format including the possibility of an oral exam. </a:t>
          </a:r>
        </a:p>
      </dgm:t>
    </dgm:pt>
    <dgm:pt modelId="{FB278114-1F0A-4061-AC5C-ADF77F5E8A2E}" type="parTrans" cxnId="{D49FE91A-A894-4C95-930B-45B36564C1DA}">
      <dgm:prSet/>
      <dgm:spPr/>
      <dgm:t>
        <a:bodyPr/>
        <a:lstStyle/>
        <a:p>
          <a:endParaRPr lang="en-US"/>
        </a:p>
      </dgm:t>
    </dgm:pt>
    <dgm:pt modelId="{39032633-DFF7-4F4A-8528-02A64D4AA8F9}" type="sibTrans" cxnId="{D49FE91A-A894-4C95-930B-45B36564C1DA}">
      <dgm:prSet/>
      <dgm:spPr/>
      <dgm:t>
        <a:bodyPr/>
        <a:lstStyle/>
        <a:p>
          <a:endParaRPr lang="en-US"/>
        </a:p>
      </dgm:t>
    </dgm:pt>
    <dgm:pt modelId="{7B04562A-E582-4DE2-855E-A419590FC717}">
      <dgm:prSet phldrT="[Text]" custT="1"/>
      <dgm:spPr/>
      <dgm:t>
        <a:bodyPr/>
        <a:lstStyle/>
        <a:p>
          <a:r>
            <a:rPr lang="en-US" sz="1200" b="1"/>
            <a:t>Academic Integrity</a:t>
          </a:r>
        </a:p>
      </dgm:t>
    </dgm:pt>
    <dgm:pt modelId="{008A1D29-7F41-4DA6-B27C-EAC01C391B6F}" type="parTrans" cxnId="{58926F3F-D79E-4C11-9FB7-BFECD56E5BF7}">
      <dgm:prSet/>
      <dgm:spPr/>
      <dgm:t>
        <a:bodyPr/>
        <a:lstStyle/>
        <a:p>
          <a:endParaRPr lang="en-US"/>
        </a:p>
      </dgm:t>
    </dgm:pt>
    <dgm:pt modelId="{E24C408F-518A-44CD-94F9-6F2205A8E753}" type="sibTrans" cxnId="{58926F3F-D79E-4C11-9FB7-BFECD56E5BF7}">
      <dgm:prSet/>
      <dgm:spPr/>
      <dgm:t>
        <a:bodyPr/>
        <a:lstStyle/>
        <a:p>
          <a:endParaRPr lang="en-US"/>
        </a:p>
      </dgm:t>
    </dgm:pt>
    <dgm:pt modelId="{D11B644B-5EC4-47C3-B4B3-4037466830F3}">
      <dgm:prSet/>
      <dgm:spPr/>
      <dgm:t>
        <a:bodyPr/>
        <a:lstStyle/>
        <a:p>
          <a:r>
            <a:rPr lang="en-US" sz="1200"/>
            <a:t>Instructor Illness or Campus Emergency</a:t>
          </a:r>
        </a:p>
      </dgm:t>
    </dgm:pt>
    <dgm:pt modelId="{6E4DD708-A037-47E1-8953-A45EAAFC2322}" type="parTrans" cxnId="{9FAC0819-315F-4D39-9B99-78E7679F0B18}">
      <dgm:prSet/>
      <dgm:spPr/>
      <dgm:t>
        <a:bodyPr/>
        <a:lstStyle/>
        <a:p>
          <a:endParaRPr lang="en-US"/>
        </a:p>
      </dgm:t>
    </dgm:pt>
    <dgm:pt modelId="{E2C34CA2-0564-4E0F-8D25-626C1F0E391C}" type="sibTrans" cxnId="{9FAC0819-315F-4D39-9B99-78E7679F0B18}">
      <dgm:prSet/>
      <dgm:spPr/>
      <dgm:t>
        <a:bodyPr/>
        <a:lstStyle/>
        <a:p>
          <a:endParaRPr lang="en-US"/>
        </a:p>
      </dgm:t>
    </dgm:pt>
    <dgm:pt modelId="{C1805581-4BE2-4FFD-BF38-B5D21B476978}">
      <dgm:prSet custT="1"/>
      <dgm:spPr/>
      <dgm:t>
        <a:bodyPr/>
        <a:lstStyle/>
        <a:p>
          <a:r>
            <a:rPr lang="en-US" sz="1000" b="1"/>
            <a:t>In the event of a campus, weather, or personal emergency/illness I will communicate with you using the announcement function on Canvas.</a:t>
          </a:r>
        </a:p>
      </dgm:t>
    </dgm:pt>
    <dgm:pt modelId="{69D955A2-7E15-4C7D-9B84-AABD40CCB64D}" type="parTrans" cxnId="{B4418BBC-AA85-47EE-926B-93367A687794}">
      <dgm:prSet/>
      <dgm:spPr/>
      <dgm:t>
        <a:bodyPr/>
        <a:lstStyle/>
        <a:p>
          <a:endParaRPr lang="en-US"/>
        </a:p>
      </dgm:t>
    </dgm:pt>
    <dgm:pt modelId="{C766F694-25E8-4CDA-9E87-5F535EA8F39E}" type="sibTrans" cxnId="{B4418BBC-AA85-47EE-926B-93367A687794}">
      <dgm:prSet/>
      <dgm:spPr/>
      <dgm:t>
        <a:bodyPr/>
        <a:lstStyle/>
        <a:p>
          <a:endParaRPr lang="en-US"/>
        </a:p>
      </dgm:t>
    </dgm:pt>
    <dgm:pt modelId="{EF0E68D0-BDF4-4EAF-AE7A-7000D438B381}">
      <dgm:prSet custT="1"/>
      <dgm:spPr>
        <a:solidFill>
          <a:srgbClr val="98E41C"/>
        </a:solidFill>
      </dgm:spPr>
      <dgm:t>
        <a:bodyPr/>
        <a:lstStyle/>
        <a:p>
          <a:r>
            <a:rPr lang="en-US" sz="1000" b="1"/>
            <a:t>The best way to communicate with Dr. Rogers is via email - please allow unitl the end of the next business day for a response. (jerogers@ucsd.edu). Put "Soci 113" in the subject line of all emails.</a:t>
          </a:r>
        </a:p>
      </dgm:t>
    </dgm:pt>
    <dgm:pt modelId="{04EA7C5C-9403-4F36-832D-3D4804B1D29D}" type="sibTrans" cxnId="{D7EE5329-6647-4899-9355-89DB453D90D3}">
      <dgm:prSet/>
      <dgm:spPr/>
      <dgm:t>
        <a:bodyPr/>
        <a:lstStyle/>
        <a:p>
          <a:endParaRPr lang="en-US"/>
        </a:p>
      </dgm:t>
    </dgm:pt>
    <dgm:pt modelId="{46F3FFEA-308B-4C99-8CC6-33EE2B99CC12}" type="parTrans" cxnId="{D7EE5329-6647-4899-9355-89DB453D90D3}">
      <dgm:prSet/>
      <dgm:spPr/>
      <dgm:t>
        <a:bodyPr/>
        <a:lstStyle/>
        <a:p>
          <a:endParaRPr lang="en-US"/>
        </a:p>
      </dgm:t>
    </dgm:pt>
    <dgm:pt modelId="{96F12DAE-2AC8-4D7D-9984-377B353AF460}">
      <dgm:prSet custScaleX="149631" custScaleY="113769" custT="1" custLinFactNeighborX="15781" custLinFactNeighborY="-15821"/>
      <dgm:spPr>
        <a:solidFill>
          <a:srgbClr val="98E41C"/>
        </a:solidFill>
      </dgm:spPr>
      <dgm:t>
        <a:bodyPr/>
        <a:lstStyle/>
        <a:p>
          <a:r>
            <a:rPr lang="en-US" sz="1000" b="1"/>
            <a:t>Office hours are held in SSB 467, Thursdays 11AM - 1PM</a:t>
          </a:r>
          <a:br>
            <a:rPr lang="en-US" sz="1000"/>
          </a:br>
          <a:endParaRPr lang="en-US" sz="1000"/>
        </a:p>
      </dgm:t>
    </dgm:pt>
    <dgm:pt modelId="{70714D0A-7638-4CE2-87D2-517B9E4CA3B8}" type="sibTrans" cxnId="{9D78FC01-3884-4861-B544-28F00CA014A9}">
      <dgm:prSet/>
      <dgm:spPr/>
      <dgm:t>
        <a:bodyPr/>
        <a:lstStyle/>
        <a:p>
          <a:endParaRPr lang="en-US"/>
        </a:p>
      </dgm:t>
    </dgm:pt>
    <dgm:pt modelId="{BB69AC2E-88D1-47AD-8C00-1B63B221A7D2}" type="parTrans" cxnId="{9D78FC01-3884-4861-B544-28F00CA014A9}">
      <dgm:prSet/>
      <dgm:spPr/>
      <dgm:t>
        <a:bodyPr/>
        <a:lstStyle/>
        <a:p>
          <a:endParaRPr lang="en-US"/>
        </a:p>
      </dgm:t>
    </dgm:pt>
    <dgm:pt modelId="{21C79751-C723-4F91-9FCE-8012E58F7321}">
      <dgm:prSet custT="1"/>
      <dgm:spPr/>
      <dgm:t>
        <a:bodyPr/>
        <a:lstStyle/>
        <a:p>
          <a:r>
            <a:rPr lang="en-US" sz="1000" b="1"/>
            <a:t>Students are expected to act in accordance with university policies on academic integrity and student conduct.</a:t>
          </a:r>
        </a:p>
      </dgm:t>
    </dgm:pt>
    <dgm:pt modelId="{21938D62-58FD-48BA-ACDB-8E9441327B4C}" type="parTrans" cxnId="{7BF0882E-B0B1-45AA-90DA-B3F1287F9BEE}">
      <dgm:prSet/>
      <dgm:spPr/>
      <dgm:t>
        <a:bodyPr/>
        <a:lstStyle/>
        <a:p>
          <a:endParaRPr lang="en-US"/>
        </a:p>
      </dgm:t>
    </dgm:pt>
    <dgm:pt modelId="{9C153BA7-2AF3-409B-9DC0-01794CA0357B}" type="sibTrans" cxnId="{7BF0882E-B0B1-45AA-90DA-B3F1287F9BEE}">
      <dgm:prSet/>
      <dgm:spPr/>
      <dgm:t>
        <a:bodyPr/>
        <a:lstStyle/>
        <a:p>
          <a:endParaRPr lang="en-US"/>
        </a:p>
      </dgm:t>
    </dgm:pt>
    <dgm:pt modelId="{A6BAA715-86BE-49E8-9AEC-C271E3DE4F28}">
      <dgm:prSet custT="1"/>
      <dgm:spPr>
        <a:solidFill>
          <a:srgbClr val="98E41C"/>
        </a:solidFill>
      </dgm:spPr>
      <dgm:t>
        <a:bodyPr/>
        <a:lstStyle/>
        <a:p>
          <a:r>
            <a:rPr lang="en-US" sz="1200" b="1"/>
            <a:t>Office Hours and Communication</a:t>
          </a:r>
        </a:p>
      </dgm:t>
    </dgm:pt>
    <dgm:pt modelId="{22165A3D-62C6-4818-8D36-569D4278A066}" type="sibTrans" cxnId="{6667A043-E2BC-4322-A1B3-B0F25E4FFB1D}">
      <dgm:prSet/>
      <dgm:spPr/>
      <dgm:t>
        <a:bodyPr/>
        <a:lstStyle/>
        <a:p>
          <a:endParaRPr lang="en-US"/>
        </a:p>
      </dgm:t>
    </dgm:pt>
    <dgm:pt modelId="{9775ED21-10DC-48D7-9045-9649579333F4}" type="parTrans" cxnId="{6667A043-E2BC-4322-A1B3-B0F25E4FFB1D}">
      <dgm:prSet/>
      <dgm:spPr/>
      <dgm:t>
        <a:bodyPr/>
        <a:lstStyle/>
        <a:p>
          <a:endParaRPr lang="en-US"/>
        </a:p>
      </dgm:t>
    </dgm:pt>
    <dgm:pt modelId="{16D8A5DF-9A8B-4C2A-9F68-23BB39B70694}">
      <dgm:prSet custScaleX="148903" custScaleY="134480" custT="1" custLinFactNeighborX="15736" custLinFactNeighborY="-12081"/>
      <dgm:spPr/>
      <dgm:t>
        <a:bodyPr/>
        <a:lstStyle/>
        <a:p>
          <a:r>
            <a:rPr lang="en-US" sz="1000" b="1"/>
            <a:t>Violations of acaemic integrity policy will be referred to the Academic Integrity office and assigned a "0" for the assignment. Do not use generative AI for written work. </a:t>
          </a:r>
        </a:p>
      </dgm:t>
    </dgm:pt>
    <dgm:pt modelId="{EFD1E108-BA96-4343-9DA9-879F517C68AC}" type="parTrans" cxnId="{58E3ECC7-CE4B-47C0-A489-9582EC9D88C4}">
      <dgm:prSet/>
      <dgm:spPr/>
      <dgm:t>
        <a:bodyPr/>
        <a:lstStyle/>
        <a:p>
          <a:endParaRPr lang="en-US"/>
        </a:p>
      </dgm:t>
    </dgm:pt>
    <dgm:pt modelId="{EA33D00E-1C76-426E-AE5F-294069BFEF94}" type="sibTrans" cxnId="{58E3ECC7-CE4B-47C0-A489-9582EC9D88C4}">
      <dgm:prSet/>
      <dgm:spPr/>
      <dgm:t>
        <a:bodyPr/>
        <a:lstStyle/>
        <a:p>
          <a:endParaRPr lang="en-US"/>
        </a:p>
      </dgm:t>
    </dgm:pt>
    <dgm:pt modelId="{038A4CB8-6128-47EB-924D-FE46BD4B2ED1}">
      <dgm:prSet custT="1"/>
      <dgm:spPr/>
      <dgm:t>
        <a:bodyPr/>
        <a:lstStyle/>
        <a:p>
          <a:r>
            <a:rPr lang="en-US" sz="1000" b="1"/>
            <a:t>If possible, we will move class online utilizing Zoom. </a:t>
          </a:r>
        </a:p>
      </dgm:t>
    </dgm:pt>
    <dgm:pt modelId="{C2A496BE-FF99-4907-B805-0F095A4A5243}" type="parTrans" cxnId="{9D6763A1-DA64-490C-923F-7F3ECEE6392D}">
      <dgm:prSet/>
      <dgm:spPr/>
      <dgm:t>
        <a:bodyPr/>
        <a:lstStyle/>
        <a:p>
          <a:endParaRPr lang="en-US"/>
        </a:p>
      </dgm:t>
    </dgm:pt>
    <dgm:pt modelId="{86340FC1-E086-4322-9EA5-18E4394F32D9}" type="sibTrans" cxnId="{9D6763A1-DA64-490C-923F-7F3ECEE6392D}">
      <dgm:prSet/>
      <dgm:spPr/>
      <dgm:t>
        <a:bodyPr/>
        <a:lstStyle/>
        <a:p>
          <a:endParaRPr lang="en-US"/>
        </a:p>
      </dgm:t>
    </dgm:pt>
    <dgm:pt modelId="{325DE368-296B-4436-A935-EF21CF25B2EC}" type="pres">
      <dgm:prSet presAssocID="{195D5BFD-BB9F-424E-85D0-B6E3D9B4E15C}" presName="layout" presStyleCnt="0">
        <dgm:presLayoutVars>
          <dgm:chMax/>
          <dgm:chPref/>
          <dgm:dir/>
          <dgm:animOne val="branch"/>
          <dgm:animLvl val="lvl"/>
          <dgm:resizeHandles/>
        </dgm:presLayoutVars>
      </dgm:prSet>
      <dgm:spPr/>
    </dgm:pt>
    <dgm:pt modelId="{C8D26F74-176C-4A29-9B9C-2B15060897BC}" type="pres">
      <dgm:prSet presAssocID="{C6DBFDDE-A37F-49F9-B218-A76B6CB6329C}" presName="root" presStyleCnt="0">
        <dgm:presLayoutVars>
          <dgm:chMax/>
          <dgm:chPref val="4"/>
        </dgm:presLayoutVars>
      </dgm:prSet>
      <dgm:spPr/>
    </dgm:pt>
    <dgm:pt modelId="{88F31DE1-25C7-4F34-ADD3-1F0E2B7AB633}" type="pres">
      <dgm:prSet presAssocID="{C6DBFDDE-A37F-49F9-B218-A76B6CB6329C}" presName="rootComposite" presStyleCnt="0">
        <dgm:presLayoutVars/>
      </dgm:prSet>
      <dgm:spPr/>
    </dgm:pt>
    <dgm:pt modelId="{7D769E6A-AE12-4325-9ABD-AB4D997A501A}" type="pres">
      <dgm:prSet presAssocID="{C6DBFDDE-A37F-49F9-B218-A76B6CB6329C}" presName="rootText" presStyleLbl="node0" presStyleIdx="0" presStyleCnt="1" custScaleX="139257" custScaleY="59283" custLinFactNeighborX="-37" custLinFactNeighborY="-22827">
        <dgm:presLayoutVars>
          <dgm:chMax/>
          <dgm:chPref val="4"/>
        </dgm:presLayoutVars>
      </dgm:prSet>
      <dgm:spPr/>
    </dgm:pt>
    <dgm:pt modelId="{CF70E99C-F716-4CD4-AEEF-03B9C34E8D0F}" type="pres">
      <dgm:prSet presAssocID="{C6DBFDDE-A37F-49F9-B218-A76B6CB6329C}" presName="childShape" presStyleCnt="0">
        <dgm:presLayoutVars>
          <dgm:chMax val="0"/>
          <dgm:chPref val="0"/>
        </dgm:presLayoutVars>
      </dgm:prSet>
      <dgm:spPr/>
    </dgm:pt>
    <dgm:pt modelId="{C397BB1D-68AC-4BBB-B01A-984648938D73}" type="pres">
      <dgm:prSet presAssocID="{3170FAD3-3281-404E-A7C6-F21A11873BBE}" presName="childComposite" presStyleCnt="0">
        <dgm:presLayoutVars>
          <dgm:chMax val="0"/>
          <dgm:chPref val="0"/>
        </dgm:presLayoutVars>
      </dgm:prSet>
      <dgm:spPr/>
    </dgm:pt>
    <dgm:pt modelId="{1E52DC11-D68E-4E35-A197-832A9B3C8C51}" type="pres">
      <dgm:prSet presAssocID="{3170FAD3-3281-404E-A7C6-F21A11873BBE}" presName="Image" presStyleLbl="node1" presStyleIdx="0" presStyleCnt="4" custScaleX="90489" custScaleY="95714" custLinFactNeighborX="-38777" custLinFactNeighborY="536"/>
      <dgm:spPr>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dgm:spPr>
      <dgm:extLst>
        <a:ext uri="{E40237B7-FDA0-4F09-8148-C483321AD2D9}">
          <dgm14:cNvPr xmlns:dgm14="http://schemas.microsoft.com/office/drawing/2010/diagram" id="0" name="" descr="Sick Bee"/>
        </a:ext>
      </dgm:extLst>
    </dgm:pt>
    <dgm:pt modelId="{5736BDD0-262E-43E2-BE40-E09025984AA7}" type="pres">
      <dgm:prSet presAssocID="{3170FAD3-3281-404E-A7C6-F21A11873BBE}" presName="childText" presStyleLbl="lnNode1" presStyleIdx="0" presStyleCnt="4" custScaleX="148998" custScaleY="106861" custLinFactNeighborX="15264" custLinFactNeighborY="-10062">
        <dgm:presLayoutVars>
          <dgm:chMax val="0"/>
          <dgm:chPref val="0"/>
          <dgm:bulletEnabled val="1"/>
        </dgm:presLayoutVars>
      </dgm:prSet>
      <dgm:spPr/>
    </dgm:pt>
    <dgm:pt modelId="{049C9274-2FCE-4BBC-B885-411998D87F4B}" type="pres">
      <dgm:prSet presAssocID="{7B04562A-E582-4DE2-855E-A419590FC717}" presName="childComposite" presStyleCnt="0">
        <dgm:presLayoutVars>
          <dgm:chMax val="0"/>
          <dgm:chPref val="0"/>
        </dgm:presLayoutVars>
      </dgm:prSet>
      <dgm:spPr/>
    </dgm:pt>
    <dgm:pt modelId="{FBC055DB-4E35-4396-AE4E-9297CA146F1F}" type="pres">
      <dgm:prSet presAssocID="{7B04562A-E582-4DE2-855E-A419590FC717}" presName="Image" presStyleLbl="node1" presStyleIdx="1" presStyleCnt="4" custLinFactNeighborX="-37083" custLinFactNeighborY="-5871"/>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Thumbs Up Handy"/>
        </a:ext>
      </dgm:extLst>
    </dgm:pt>
    <dgm:pt modelId="{1FAB7A79-17DD-47F5-960E-3894FAD2A9B4}" type="pres">
      <dgm:prSet presAssocID="{7B04562A-E582-4DE2-855E-A419590FC717}" presName="childText" presStyleLbl="lnNode1" presStyleIdx="1" presStyleCnt="4" custScaleX="148903" custScaleY="120522" custLinFactNeighborX="15736" custLinFactNeighborY="-12081">
        <dgm:presLayoutVars>
          <dgm:chMax val="0"/>
          <dgm:chPref val="0"/>
          <dgm:bulletEnabled val="1"/>
        </dgm:presLayoutVars>
      </dgm:prSet>
      <dgm:spPr/>
    </dgm:pt>
    <dgm:pt modelId="{C40412D2-CB07-4993-BD1A-C4DBC50A73D3}" type="pres">
      <dgm:prSet presAssocID="{A6BAA715-86BE-49E8-9AEC-C271E3DE4F28}" presName="childComposite" presStyleCnt="0">
        <dgm:presLayoutVars>
          <dgm:chMax val="0"/>
          <dgm:chPref val="0"/>
        </dgm:presLayoutVars>
      </dgm:prSet>
      <dgm:spPr/>
    </dgm:pt>
    <dgm:pt modelId="{8959D5FE-F443-4419-97FF-75506F1BF729}" type="pres">
      <dgm:prSet presAssocID="{A6BAA715-86BE-49E8-9AEC-C271E3DE4F28}" presName="Image" presStyleLbl="node1" presStyleIdx="2" presStyleCnt="4" custScaleX="100668" custScaleY="97009" custLinFactNeighborX="-37756" custLinFactNeighborY="-12256"/>
      <dgm:spPr>
        <a:blipFill>
          <a:blip xmlns:r="http://schemas.openxmlformats.org/officeDocument/2006/relationships" r:embed="rId3">
            <a:extLst>
              <a:ext uri="{28A0092B-C50C-407E-A947-70E740481C1C}">
                <a14:useLocalDpi xmlns:a14="http://schemas.microsoft.com/office/drawing/2010/main" val="0"/>
              </a:ext>
            </a:extLst>
          </a:blip>
          <a:srcRect/>
          <a:stretch>
            <a:fillRect t="-2000" b="-2000"/>
          </a:stretch>
        </a:blipFill>
      </dgm:spPr>
      <dgm:extLst>
        <a:ext uri="{E40237B7-FDA0-4F09-8148-C483321AD2D9}">
          <dgm14:cNvPr xmlns:dgm14="http://schemas.microsoft.com/office/drawing/2010/diagram" id="0" name="" descr="Emails Team Sasquatch"/>
        </a:ext>
      </dgm:extLst>
    </dgm:pt>
    <dgm:pt modelId="{7ECC53DA-2467-4533-B203-5C01DBEBE4B5}" type="pres">
      <dgm:prSet presAssocID="{A6BAA715-86BE-49E8-9AEC-C271E3DE4F28}" presName="childText" presStyleLbl="lnNode1" presStyleIdx="2" presStyleCnt="4" custScaleX="149631" custScaleY="113769" custLinFactNeighborX="15781" custLinFactNeighborY="-15821">
        <dgm:presLayoutVars>
          <dgm:chMax val="0"/>
          <dgm:chPref val="0"/>
          <dgm:bulletEnabled val="1"/>
        </dgm:presLayoutVars>
      </dgm:prSet>
      <dgm:spPr/>
    </dgm:pt>
    <dgm:pt modelId="{4DD130FB-ADD6-4155-BEB0-D6F91C3D5275}" type="pres">
      <dgm:prSet presAssocID="{D11B644B-5EC4-47C3-B4B3-4037466830F3}" presName="childComposite" presStyleCnt="0">
        <dgm:presLayoutVars>
          <dgm:chMax val="0"/>
          <dgm:chPref val="0"/>
        </dgm:presLayoutVars>
      </dgm:prSet>
      <dgm:spPr/>
    </dgm:pt>
    <dgm:pt modelId="{9A24F7C3-9AF9-4866-B292-712FD7236483}" type="pres">
      <dgm:prSet presAssocID="{D11B644B-5EC4-47C3-B4B3-4037466830F3}" presName="Image" presStyleLbl="node1" presStyleIdx="3" presStyleCnt="4" custLinFactNeighborX="-37345" custLinFactNeighborY="-21153"/>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dgm:spPr>
    </dgm:pt>
    <dgm:pt modelId="{657FBA0C-9DB8-488C-9A5B-7E35E242BEA5}" type="pres">
      <dgm:prSet presAssocID="{D11B644B-5EC4-47C3-B4B3-4037466830F3}" presName="childText" presStyleLbl="lnNode1" presStyleIdx="3" presStyleCnt="4" custScaleX="150423" custLinFactNeighborX="15713" custLinFactNeighborY="-17633">
        <dgm:presLayoutVars>
          <dgm:chMax val="0"/>
          <dgm:chPref val="0"/>
          <dgm:bulletEnabled val="1"/>
        </dgm:presLayoutVars>
      </dgm:prSet>
      <dgm:spPr/>
    </dgm:pt>
  </dgm:ptLst>
  <dgm:cxnLst>
    <dgm:cxn modelId="{9D78FC01-3884-4861-B544-28F00CA014A9}" srcId="{A6BAA715-86BE-49E8-9AEC-C271E3DE4F28}" destId="{96F12DAE-2AC8-4D7D-9984-377B353AF460}" srcOrd="1" destOrd="0" parTransId="{BB69AC2E-88D1-47AD-8C00-1B63B221A7D2}" sibTransId="{70714D0A-7638-4CE2-87D2-517B9E4CA3B8}"/>
    <dgm:cxn modelId="{9FAC0819-315F-4D39-9B99-78E7679F0B18}" srcId="{C6DBFDDE-A37F-49F9-B218-A76B6CB6329C}" destId="{D11B644B-5EC4-47C3-B4B3-4037466830F3}" srcOrd="3" destOrd="0" parTransId="{6E4DD708-A037-47E1-8953-A45EAAFC2322}" sibTransId="{E2C34CA2-0564-4E0F-8D25-626C1F0E391C}"/>
    <dgm:cxn modelId="{D49FE91A-A894-4C95-930B-45B36564C1DA}" srcId="{C6DBFDDE-A37F-49F9-B218-A76B6CB6329C}" destId="{3170FAD3-3281-404E-A7C6-F21A11873BBE}" srcOrd="0" destOrd="0" parTransId="{FB278114-1F0A-4061-AC5C-ADF77F5E8A2E}" sibTransId="{39032633-DFF7-4F4A-8528-02A64D4AA8F9}"/>
    <dgm:cxn modelId="{D7EE5329-6647-4899-9355-89DB453D90D3}" srcId="{A6BAA715-86BE-49E8-9AEC-C271E3DE4F28}" destId="{EF0E68D0-BDF4-4EAF-AE7A-7000D438B381}" srcOrd="0" destOrd="0" parTransId="{46F3FFEA-308B-4C99-8CC6-33EE2B99CC12}" sibTransId="{04EA7C5C-9403-4F36-832D-3D4804B1D29D}"/>
    <dgm:cxn modelId="{7BF0882E-B0B1-45AA-90DA-B3F1287F9BEE}" srcId="{7B04562A-E582-4DE2-855E-A419590FC717}" destId="{21C79751-C723-4F91-9FCE-8012E58F7321}" srcOrd="0" destOrd="0" parTransId="{21938D62-58FD-48BA-ACDB-8E9441327B4C}" sibTransId="{9C153BA7-2AF3-409B-9DC0-01794CA0357B}"/>
    <dgm:cxn modelId="{21EC5934-0BF5-49CB-AA14-ECC9EE5650C4}" srcId="{195D5BFD-BB9F-424E-85D0-B6E3D9B4E15C}" destId="{C6DBFDDE-A37F-49F9-B218-A76B6CB6329C}" srcOrd="0" destOrd="0" parTransId="{0D443B79-6E25-4E6E-B866-BF7187E2515E}" sibTransId="{8CF00A68-A906-4878-B1DE-F81DF2B7F7F4}"/>
    <dgm:cxn modelId="{58926F3F-D79E-4C11-9FB7-BFECD56E5BF7}" srcId="{C6DBFDDE-A37F-49F9-B218-A76B6CB6329C}" destId="{7B04562A-E582-4DE2-855E-A419590FC717}" srcOrd="1" destOrd="0" parTransId="{008A1D29-7F41-4DA6-B27C-EAC01C391B6F}" sibTransId="{E24C408F-518A-44CD-94F9-6F2205A8E753}"/>
    <dgm:cxn modelId="{4BDF945B-0654-4C12-B7A8-DD82491E3B28}" type="presOf" srcId="{038A4CB8-6128-47EB-924D-FE46BD4B2ED1}" destId="{657FBA0C-9DB8-488C-9A5B-7E35E242BEA5}" srcOrd="0" destOrd="2" presId="urn:microsoft.com/office/officeart/2008/layout/PictureAccentList"/>
    <dgm:cxn modelId="{6667A043-E2BC-4322-A1B3-B0F25E4FFB1D}" srcId="{C6DBFDDE-A37F-49F9-B218-A76B6CB6329C}" destId="{A6BAA715-86BE-49E8-9AEC-C271E3DE4F28}" srcOrd="2" destOrd="0" parTransId="{9775ED21-10DC-48D7-9045-9649579333F4}" sibTransId="{22165A3D-62C6-4818-8D36-569D4278A066}"/>
    <dgm:cxn modelId="{0BF3E947-BB71-40FE-ADDF-F6F215411CA4}" type="presOf" srcId="{EF0E68D0-BDF4-4EAF-AE7A-7000D438B381}" destId="{7ECC53DA-2467-4533-B203-5C01DBEBE4B5}" srcOrd="0" destOrd="1" presId="urn:microsoft.com/office/officeart/2008/layout/PictureAccentList"/>
    <dgm:cxn modelId="{30505768-DB7F-42E1-9EEF-8C642F2EB8D2}" type="presOf" srcId="{C6DBFDDE-A37F-49F9-B218-A76B6CB6329C}" destId="{7D769E6A-AE12-4325-9ABD-AB4D997A501A}" srcOrd="0" destOrd="0" presId="urn:microsoft.com/office/officeart/2008/layout/PictureAccentList"/>
    <dgm:cxn modelId="{4A836A6C-DDEC-42D9-886C-F8F77CBD72F0}" type="presOf" srcId="{D11B644B-5EC4-47C3-B4B3-4037466830F3}" destId="{657FBA0C-9DB8-488C-9A5B-7E35E242BEA5}" srcOrd="0" destOrd="0" presId="urn:microsoft.com/office/officeart/2008/layout/PictureAccentList"/>
    <dgm:cxn modelId="{6FF7554F-AA02-47A6-9812-A1F7FF7BD527}" type="presOf" srcId="{7B04562A-E582-4DE2-855E-A419590FC717}" destId="{1FAB7A79-17DD-47F5-960E-3894FAD2A9B4}" srcOrd="0" destOrd="0" presId="urn:microsoft.com/office/officeart/2008/layout/PictureAccentList"/>
    <dgm:cxn modelId="{8F274F70-A6FA-42A2-9544-2BCC6ECEBC1D}" type="presOf" srcId="{195D5BFD-BB9F-424E-85D0-B6E3D9B4E15C}" destId="{325DE368-296B-4436-A935-EF21CF25B2EC}" srcOrd="0" destOrd="0" presId="urn:microsoft.com/office/officeart/2008/layout/PictureAccentList"/>
    <dgm:cxn modelId="{B5836A75-0C16-4391-B817-6B15C3808D81}" type="presOf" srcId="{3170FAD3-3281-404E-A7C6-F21A11873BBE}" destId="{5736BDD0-262E-43E2-BE40-E09025984AA7}" srcOrd="0" destOrd="0" presId="urn:microsoft.com/office/officeart/2008/layout/PictureAccentList"/>
    <dgm:cxn modelId="{83702B5A-3D48-4053-AEE7-8ED81FA4BC35}" type="presOf" srcId="{21C79751-C723-4F91-9FCE-8012E58F7321}" destId="{1FAB7A79-17DD-47F5-960E-3894FAD2A9B4}" srcOrd="0" destOrd="1" presId="urn:microsoft.com/office/officeart/2008/layout/PictureAccentList"/>
    <dgm:cxn modelId="{D677C77A-AB0D-4E4A-81E4-CA215FB70A35}" type="presOf" srcId="{C1805581-4BE2-4FFD-BF38-B5D21B476978}" destId="{657FBA0C-9DB8-488C-9A5B-7E35E242BEA5}" srcOrd="0" destOrd="1" presId="urn:microsoft.com/office/officeart/2008/layout/PictureAccentList"/>
    <dgm:cxn modelId="{91C03990-9BFF-47DC-B776-51E42ED72640}" type="presOf" srcId="{A6BAA715-86BE-49E8-9AEC-C271E3DE4F28}" destId="{7ECC53DA-2467-4533-B203-5C01DBEBE4B5}" srcOrd="0" destOrd="0" presId="urn:microsoft.com/office/officeart/2008/layout/PictureAccentList"/>
    <dgm:cxn modelId="{85A63A94-1026-4FB4-9A0F-C93C93BB1F7D}" type="presOf" srcId="{16D8A5DF-9A8B-4C2A-9F68-23BB39B70694}" destId="{1FAB7A79-17DD-47F5-960E-3894FAD2A9B4}" srcOrd="0" destOrd="2" presId="urn:microsoft.com/office/officeart/2008/layout/PictureAccentList"/>
    <dgm:cxn modelId="{9D6763A1-DA64-490C-923F-7F3ECEE6392D}" srcId="{D11B644B-5EC4-47C3-B4B3-4037466830F3}" destId="{038A4CB8-6128-47EB-924D-FE46BD4B2ED1}" srcOrd="1" destOrd="0" parTransId="{C2A496BE-FF99-4907-B805-0F095A4A5243}" sibTransId="{86340FC1-E086-4322-9EA5-18E4394F32D9}"/>
    <dgm:cxn modelId="{868393A7-F70E-4020-843C-93CA330D7460}" type="presOf" srcId="{96F12DAE-2AC8-4D7D-9984-377B353AF460}" destId="{7ECC53DA-2467-4533-B203-5C01DBEBE4B5}" srcOrd="0" destOrd="2" presId="urn:microsoft.com/office/officeart/2008/layout/PictureAccentList"/>
    <dgm:cxn modelId="{B4418BBC-AA85-47EE-926B-93367A687794}" srcId="{D11B644B-5EC4-47C3-B4B3-4037466830F3}" destId="{C1805581-4BE2-4FFD-BF38-B5D21B476978}" srcOrd="0" destOrd="0" parTransId="{69D955A2-7E15-4C7D-9B84-AABD40CCB64D}" sibTransId="{C766F694-25E8-4CDA-9E87-5F535EA8F39E}"/>
    <dgm:cxn modelId="{58E3ECC7-CE4B-47C0-A489-9582EC9D88C4}" srcId="{7B04562A-E582-4DE2-855E-A419590FC717}" destId="{16D8A5DF-9A8B-4C2A-9F68-23BB39B70694}" srcOrd="1" destOrd="0" parTransId="{EFD1E108-BA96-4343-9DA9-879F517C68AC}" sibTransId="{EA33D00E-1C76-426E-AE5F-294069BFEF94}"/>
    <dgm:cxn modelId="{303A7BF0-8938-459E-B84B-DD6D12E0AC12}" type="presParOf" srcId="{325DE368-296B-4436-A935-EF21CF25B2EC}" destId="{C8D26F74-176C-4A29-9B9C-2B15060897BC}" srcOrd="0" destOrd="0" presId="urn:microsoft.com/office/officeart/2008/layout/PictureAccentList"/>
    <dgm:cxn modelId="{48774475-59A2-4BB6-9804-EC2BDB00E52C}" type="presParOf" srcId="{C8D26F74-176C-4A29-9B9C-2B15060897BC}" destId="{88F31DE1-25C7-4F34-ADD3-1F0E2B7AB633}" srcOrd="0" destOrd="0" presId="urn:microsoft.com/office/officeart/2008/layout/PictureAccentList"/>
    <dgm:cxn modelId="{23B93FD5-989B-48A7-9404-6546921539ED}" type="presParOf" srcId="{88F31DE1-25C7-4F34-ADD3-1F0E2B7AB633}" destId="{7D769E6A-AE12-4325-9ABD-AB4D997A501A}" srcOrd="0" destOrd="0" presId="urn:microsoft.com/office/officeart/2008/layout/PictureAccentList"/>
    <dgm:cxn modelId="{AE05C387-913F-4BFE-B1B8-34700BC496D1}" type="presParOf" srcId="{C8D26F74-176C-4A29-9B9C-2B15060897BC}" destId="{CF70E99C-F716-4CD4-AEEF-03B9C34E8D0F}" srcOrd="1" destOrd="0" presId="urn:microsoft.com/office/officeart/2008/layout/PictureAccentList"/>
    <dgm:cxn modelId="{74839BB0-C8B3-4E93-8AA8-42EC027439BC}" type="presParOf" srcId="{CF70E99C-F716-4CD4-AEEF-03B9C34E8D0F}" destId="{C397BB1D-68AC-4BBB-B01A-984648938D73}" srcOrd="0" destOrd="0" presId="urn:microsoft.com/office/officeart/2008/layout/PictureAccentList"/>
    <dgm:cxn modelId="{33D80A4B-01FB-42CF-89E2-AD413EE44971}" type="presParOf" srcId="{C397BB1D-68AC-4BBB-B01A-984648938D73}" destId="{1E52DC11-D68E-4E35-A197-832A9B3C8C51}" srcOrd="0" destOrd="0" presId="urn:microsoft.com/office/officeart/2008/layout/PictureAccentList"/>
    <dgm:cxn modelId="{B866F1D7-76D9-400C-9DC9-5028D644DAC7}" type="presParOf" srcId="{C397BB1D-68AC-4BBB-B01A-984648938D73}" destId="{5736BDD0-262E-43E2-BE40-E09025984AA7}" srcOrd="1" destOrd="0" presId="urn:microsoft.com/office/officeart/2008/layout/PictureAccentList"/>
    <dgm:cxn modelId="{10D3379D-E332-4489-974E-9A4CE2A377F7}" type="presParOf" srcId="{CF70E99C-F716-4CD4-AEEF-03B9C34E8D0F}" destId="{049C9274-2FCE-4BBC-B885-411998D87F4B}" srcOrd="1" destOrd="0" presId="urn:microsoft.com/office/officeart/2008/layout/PictureAccentList"/>
    <dgm:cxn modelId="{36CAE0F7-DCE2-40E7-B78E-2177E8A868C0}" type="presParOf" srcId="{049C9274-2FCE-4BBC-B885-411998D87F4B}" destId="{FBC055DB-4E35-4396-AE4E-9297CA146F1F}" srcOrd="0" destOrd="0" presId="urn:microsoft.com/office/officeart/2008/layout/PictureAccentList"/>
    <dgm:cxn modelId="{B83CFE87-0373-426E-A5F5-80E16783B19C}" type="presParOf" srcId="{049C9274-2FCE-4BBC-B885-411998D87F4B}" destId="{1FAB7A79-17DD-47F5-960E-3894FAD2A9B4}" srcOrd="1" destOrd="0" presId="urn:microsoft.com/office/officeart/2008/layout/PictureAccentList"/>
    <dgm:cxn modelId="{C039FEB8-753D-488F-9A8B-77EBB9BB1F82}" type="presParOf" srcId="{CF70E99C-F716-4CD4-AEEF-03B9C34E8D0F}" destId="{C40412D2-CB07-4993-BD1A-C4DBC50A73D3}" srcOrd="2" destOrd="0" presId="urn:microsoft.com/office/officeart/2008/layout/PictureAccentList"/>
    <dgm:cxn modelId="{52BFE1C5-7899-4699-96C3-3C7EF4905BBE}" type="presParOf" srcId="{C40412D2-CB07-4993-BD1A-C4DBC50A73D3}" destId="{8959D5FE-F443-4419-97FF-75506F1BF729}" srcOrd="0" destOrd="0" presId="urn:microsoft.com/office/officeart/2008/layout/PictureAccentList"/>
    <dgm:cxn modelId="{42C63519-F072-4E96-BAD4-1503F0980A99}" type="presParOf" srcId="{C40412D2-CB07-4993-BD1A-C4DBC50A73D3}" destId="{7ECC53DA-2467-4533-B203-5C01DBEBE4B5}" srcOrd="1" destOrd="0" presId="urn:microsoft.com/office/officeart/2008/layout/PictureAccentList"/>
    <dgm:cxn modelId="{7F1EC1EF-8F63-4BF2-9158-A50F7788C125}" type="presParOf" srcId="{CF70E99C-F716-4CD4-AEEF-03B9C34E8D0F}" destId="{4DD130FB-ADD6-4155-BEB0-D6F91C3D5275}" srcOrd="3" destOrd="0" presId="urn:microsoft.com/office/officeart/2008/layout/PictureAccentList"/>
    <dgm:cxn modelId="{72D3F2E1-04C1-4C4C-A2D7-3418E82E1B7F}" type="presParOf" srcId="{4DD130FB-ADD6-4155-BEB0-D6F91C3D5275}" destId="{9A24F7C3-9AF9-4866-B292-712FD7236483}" srcOrd="0" destOrd="0" presId="urn:microsoft.com/office/officeart/2008/layout/PictureAccentList"/>
    <dgm:cxn modelId="{D6702F62-BFF9-49A4-A5E9-F64E749762FC}" type="presParOf" srcId="{4DD130FB-ADD6-4155-BEB0-D6F91C3D5275}" destId="{657FBA0C-9DB8-488C-9A5B-7E35E242BEA5}" srcOrd="1" destOrd="0" presId="urn:microsoft.com/office/officeart/2008/layout/PictureAccent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ADFF626-81A3-445C-A0FE-0522C59B95C0}"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US"/>
        </a:p>
      </dgm:t>
    </dgm:pt>
    <dgm:pt modelId="{DC1F8B10-18A2-4871-919A-5F80740749B5}">
      <dgm:prSet phldrT="[Text]" custT="1"/>
      <dgm:spPr/>
      <dgm:t>
        <a:bodyPr/>
        <a:lstStyle/>
        <a:p>
          <a:r>
            <a:rPr lang="en-US" sz="1400" b="1"/>
            <a:t>Professional Conduct</a:t>
          </a:r>
        </a:p>
      </dgm:t>
    </dgm:pt>
    <dgm:pt modelId="{A72F2EFE-33ED-4190-802B-A849991289D9}" type="parTrans" cxnId="{C077AD00-D872-4826-8825-9050AEDE9BAD}">
      <dgm:prSet/>
      <dgm:spPr/>
      <dgm:t>
        <a:bodyPr/>
        <a:lstStyle/>
        <a:p>
          <a:endParaRPr lang="en-US"/>
        </a:p>
      </dgm:t>
    </dgm:pt>
    <dgm:pt modelId="{EA4957D1-7D11-43C4-9459-3DBA0E409CE6}" type="sibTrans" cxnId="{C077AD00-D872-4826-8825-9050AEDE9BAD}">
      <dgm:prSet/>
      <dgm:spPr/>
      <dgm:t>
        <a:bodyPr/>
        <a:lstStyle/>
        <a:p>
          <a:endParaRPr lang="en-US"/>
        </a:p>
      </dgm:t>
    </dgm:pt>
    <dgm:pt modelId="{3FF6FA7C-6F23-4457-8D33-7409F53F318D}">
      <dgm:prSet phldrT="[Text]" custT="1"/>
      <dgm:spPr/>
      <dgm:t>
        <a:bodyPr/>
        <a:lstStyle/>
        <a:p>
          <a:endParaRPr lang="en-US" sz="800" b="1"/>
        </a:p>
        <a:p>
          <a:r>
            <a:rPr lang="en-US" sz="1600" b="1"/>
            <a:t>In-Class</a:t>
          </a:r>
        </a:p>
        <a:p>
          <a:r>
            <a:rPr lang="en-US" sz="800" b="1"/>
            <a:t> </a:t>
          </a:r>
          <a:r>
            <a:rPr lang="en-US" sz="850" b="1"/>
            <a:t>Arrive on time. If you are late, take your seat quietly.</a:t>
          </a:r>
        </a:p>
        <a:p>
          <a:r>
            <a:rPr lang="en-US" sz="850" b="1"/>
            <a:t>Minimize cross-talk and distractions in the classroom</a:t>
          </a:r>
        </a:p>
        <a:p>
          <a:r>
            <a:rPr lang="en-US" sz="850" b="1"/>
            <a:t>Wait to be acknowledged to speak, unless invited to do otherwise. </a:t>
          </a:r>
        </a:p>
        <a:p>
          <a:r>
            <a:rPr lang="en-US" sz="850" b="1"/>
            <a:t>Do not pack up early.</a:t>
          </a:r>
          <a:endParaRPr lang="en-US" sz="850"/>
        </a:p>
      </dgm:t>
    </dgm:pt>
    <dgm:pt modelId="{29B193F4-829E-444B-9E84-D1B32918D312}" type="parTrans" cxnId="{E2E6D837-206F-41BD-8A90-6F7FB6F71F59}">
      <dgm:prSet/>
      <dgm:spPr/>
      <dgm:t>
        <a:bodyPr/>
        <a:lstStyle/>
        <a:p>
          <a:endParaRPr lang="en-US"/>
        </a:p>
      </dgm:t>
    </dgm:pt>
    <dgm:pt modelId="{6D5B0314-CDEB-4DEA-81A4-D5F1479ABF30}" type="sibTrans" cxnId="{E2E6D837-206F-41BD-8A90-6F7FB6F71F59}">
      <dgm:prSet/>
      <dgm:spPr/>
      <dgm:t>
        <a:bodyPr/>
        <a:lstStyle/>
        <a:p>
          <a:endParaRPr lang="en-US"/>
        </a:p>
      </dgm:t>
    </dgm:pt>
    <dgm:pt modelId="{A78E8226-F7CD-4DD0-9C28-91135609D415}">
      <dgm:prSet custT="1"/>
      <dgm:spPr/>
      <dgm:t>
        <a:bodyPr/>
        <a:lstStyle/>
        <a:p>
          <a:r>
            <a:rPr lang="en-US" sz="1600"/>
            <a:t>Email: </a:t>
          </a:r>
          <a:r>
            <a:rPr lang="en-US" sz="900" b="1"/>
            <a:t>Allow until the end of the next business day for a reply. Please use a courteous tone. Include "SOCI 113" in the subject line</a:t>
          </a:r>
          <a:r>
            <a:rPr lang="en-US" sz="800" b="1"/>
            <a:t>.</a:t>
          </a:r>
        </a:p>
      </dgm:t>
    </dgm:pt>
    <dgm:pt modelId="{43D0F2AC-B8B6-4129-B71A-186BEF900E93}" type="parTrans" cxnId="{EB35C490-54DD-4A30-99F2-8F399C52AB58}">
      <dgm:prSet/>
      <dgm:spPr/>
      <dgm:t>
        <a:bodyPr/>
        <a:lstStyle/>
        <a:p>
          <a:endParaRPr lang="en-US"/>
        </a:p>
      </dgm:t>
    </dgm:pt>
    <dgm:pt modelId="{845A55F4-5F35-4D12-8FDD-5901925E3B77}" type="sibTrans" cxnId="{EB35C490-54DD-4A30-99F2-8F399C52AB58}">
      <dgm:prSet/>
      <dgm:spPr/>
      <dgm:t>
        <a:bodyPr/>
        <a:lstStyle/>
        <a:p>
          <a:endParaRPr lang="en-US"/>
        </a:p>
      </dgm:t>
    </dgm:pt>
    <dgm:pt modelId="{36D00302-D258-4F24-95E8-05E90CAD0431}">
      <dgm:prSet custT="1"/>
      <dgm:spPr/>
      <dgm:t>
        <a:bodyPr/>
        <a:lstStyle/>
        <a:p>
          <a:r>
            <a:rPr lang="en-US" sz="1600"/>
            <a:t>Interpersonal Conduct </a:t>
          </a:r>
          <a:r>
            <a:rPr lang="en-US" sz="1100"/>
            <a:t>- Please treat your peers and your professor with courtesy, compassion and respect.  When debating in class critique concepts, not people. </a:t>
          </a:r>
        </a:p>
      </dgm:t>
    </dgm:pt>
    <dgm:pt modelId="{753E1CB0-1057-4E28-B10D-3756A99C16C0}" type="parTrans" cxnId="{F07217C6-8AD2-4E79-8336-2A4BF08368F1}">
      <dgm:prSet/>
      <dgm:spPr/>
      <dgm:t>
        <a:bodyPr/>
        <a:lstStyle/>
        <a:p>
          <a:endParaRPr lang="en-US"/>
        </a:p>
      </dgm:t>
    </dgm:pt>
    <dgm:pt modelId="{C0FBB405-4C66-4F48-A486-7D6E0C2B3518}" type="sibTrans" cxnId="{F07217C6-8AD2-4E79-8336-2A4BF08368F1}">
      <dgm:prSet/>
      <dgm:spPr/>
      <dgm:t>
        <a:bodyPr/>
        <a:lstStyle/>
        <a:p>
          <a:endParaRPr lang="en-US"/>
        </a:p>
      </dgm:t>
    </dgm:pt>
    <dgm:pt modelId="{C9908A5B-0CC2-4F5F-B54D-6797A74F479C}">
      <dgm:prSet custT="1"/>
      <dgm:spPr/>
      <dgm:t>
        <a:bodyPr/>
        <a:lstStyle/>
        <a:p>
          <a:r>
            <a:rPr lang="en-US" sz="1200"/>
            <a:t>Grade Issues</a:t>
          </a:r>
        </a:p>
      </dgm:t>
    </dgm:pt>
    <dgm:pt modelId="{90B46F99-7376-4849-A4EF-F1B827268F39}" type="parTrans" cxnId="{3CE90F00-AE08-48DF-BA64-DA22EEBAD5D4}">
      <dgm:prSet/>
      <dgm:spPr/>
      <dgm:t>
        <a:bodyPr/>
        <a:lstStyle/>
        <a:p>
          <a:endParaRPr lang="en-US"/>
        </a:p>
      </dgm:t>
    </dgm:pt>
    <dgm:pt modelId="{E66089D2-B4DA-4E82-8035-5439E99A8D5C}" type="sibTrans" cxnId="{3CE90F00-AE08-48DF-BA64-DA22EEBAD5D4}">
      <dgm:prSet/>
      <dgm:spPr/>
      <dgm:t>
        <a:bodyPr/>
        <a:lstStyle/>
        <a:p>
          <a:endParaRPr lang="en-US"/>
        </a:p>
      </dgm:t>
    </dgm:pt>
    <dgm:pt modelId="{3994DC80-035D-45A3-8A64-A289B7CD5C88}">
      <dgm:prSet custT="1"/>
      <dgm:spPr/>
      <dgm:t>
        <a:bodyPr/>
        <a:lstStyle/>
        <a:p>
          <a:r>
            <a:rPr lang="en-US" sz="800"/>
            <a:t>Please wait 24 hours and read all feedback before reaching out about your grade</a:t>
          </a:r>
        </a:p>
      </dgm:t>
    </dgm:pt>
    <dgm:pt modelId="{74C1A96E-9078-48E1-A0EE-366D2B35ACAA}" type="parTrans" cxnId="{4E2A6D15-D39B-4981-B77B-7DFD4BB0F497}">
      <dgm:prSet/>
      <dgm:spPr/>
      <dgm:t>
        <a:bodyPr/>
        <a:lstStyle/>
        <a:p>
          <a:endParaRPr lang="en-US"/>
        </a:p>
      </dgm:t>
    </dgm:pt>
    <dgm:pt modelId="{5496389D-0C01-4F8D-8C30-0BBF953448D7}" type="sibTrans" cxnId="{4E2A6D15-D39B-4981-B77B-7DFD4BB0F497}">
      <dgm:prSet/>
      <dgm:spPr/>
      <dgm:t>
        <a:bodyPr/>
        <a:lstStyle/>
        <a:p>
          <a:endParaRPr lang="en-US"/>
        </a:p>
      </dgm:t>
    </dgm:pt>
    <dgm:pt modelId="{19A4F76C-F277-4469-9450-D2576C94C799}">
      <dgm:prSet custT="1"/>
      <dgm:spPr/>
      <dgm:t>
        <a:bodyPr/>
        <a:lstStyle/>
        <a:p>
          <a:r>
            <a:rPr lang="en-US" sz="800"/>
            <a:t>Grading issues are best addressed at office hours, Complaints should have an an acadmic basis.</a:t>
          </a:r>
        </a:p>
      </dgm:t>
    </dgm:pt>
    <dgm:pt modelId="{50A2EE5E-EF17-40EC-834B-13E94592AC05}" type="parTrans" cxnId="{8C131460-87EE-41FE-A63C-81EB9D4A87B6}">
      <dgm:prSet/>
      <dgm:spPr/>
      <dgm:t>
        <a:bodyPr/>
        <a:lstStyle/>
        <a:p>
          <a:endParaRPr lang="en-US"/>
        </a:p>
      </dgm:t>
    </dgm:pt>
    <dgm:pt modelId="{CA0F614A-FB54-4D5F-8A6A-35B0729DEF35}" type="sibTrans" cxnId="{8C131460-87EE-41FE-A63C-81EB9D4A87B6}">
      <dgm:prSet/>
      <dgm:spPr/>
      <dgm:t>
        <a:bodyPr/>
        <a:lstStyle/>
        <a:p>
          <a:endParaRPr lang="en-US"/>
        </a:p>
      </dgm:t>
    </dgm:pt>
    <dgm:pt modelId="{D5905F9D-4616-47D8-8354-31BD871DD1FE}">
      <dgm:prSet custT="1"/>
      <dgm:spPr/>
      <dgm:t>
        <a:bodyPr/>
        <a:lstStyle/>
        <a:p>
          <a:r>
            <a:rPr lang="en-US" sz="800"/>
            <a:t>I will not "bump" your final grade, it is an ethics violation. </a:t>
          </a:r>
        </a:p>
      </dgm:t>
    </dgm:pt>
    <dgm:pt modelId="{5D2426FB-C5F6-4E4D-8145-ABD3250E86C0}" type="parTrans" cxnId="{F44428B5-8FB6-43C5-AA22-57C0323A1899}">
      <dgm:prSet/>
      <dgm:spPr/>
      <dgm:t>
        <a:bodyPr/>
        <a:lstStyle/>
        <a:p>
          <a:endParaRPr lang="en-US"/>
        </a:p>
      </dgm:t>
    </dgm:pt>
    <dgm:pt modelId="{AE7ED5B2-4ED6-4A2C-A800-AC8DF0B34FDA}" type="sibTrans" cxnId="{F44428B5-8FB6-43C5-AA22-57C0323A1899}">
      <dgm:prSet/>
      <dgm:spPr/>
      <dgm:t>
        <a:bodyPr/>
        <a:lstStyle/>
        <a:p>
          <a:endParaRPr lang="en-US"/>
        </a:p>
      </dgm:t>
    </dgm:pt>
    <dgm:pt modelId="{E821DE54-47D3-48F9-85ED-7DE010077349}">
      <dgm:prSet/>
      <dgm:spPr/>
      <dgm:t>
        <a:bodyPr/>
        <a:lstStyle/>
        <a:p>
          <a:endParaRPr lang="en-US" sz="3600"/>
        </a:p>
      </dgm:t>
    </dgm:pt>
    <dgm:pt modelId="{0E6B06AF-EDF9-4EA8-8E23-89A1C5DBC3B9}" type="parTrans" cxnId="{52F3AA14-9F75-4F92-9345-E221861FF9D8}">
      <dgm:prSet/>
      <dgm:spPr/>
      <dgm:t>
        <a:bodyPr/>
        <a:lstStyle/>
        <a:p>
          <a:endParaRPr lang="en-US"/>
        </a:p>
      </dgm:t>
    </dgm:pt>
    <dgm:pt modelId="{74B5C200-0322-48BB-BEBF-F0AAD06F910E}" type="sibTrans" cxnId="{52F3AA14-9F75-4F92-9345-E221861FF9D8}">
      <dgm:prSet/>
      <dgm:spPr/>
      <dgm:t>
        <a:bodyPr/>
        <a:lstStyle/>
        <a:p>
          <a:endParaRPr lang="en-US"/>
        </a:p>
      </dgm:t>
    </dgm:pt>
    <dgm:pt modelId="{B7F5336A-C636-4272-AC4C-7DE4EDDF3D94}">
      <dgm:prSet/>
      <dgm:spPr/>
      <dgm:t>
        <a:bodyPr/>
        <a:lstStyle/>
        <a:p>
          <a:endParaRPr lang="en-US" sz="3600"/>
        </a:p>
      </dgm:t>
    </dgm:pt>
    <dgm:pt modelId="{CB7B1FA4-D5D8-40B5-9927-D0527DB49B83}" type="parTrans" cxnId="{983A90DF-464E-4B4C-B38D-F530EC36DE22}">
      <dgm:prSet/>
      <dgm:spPr/>
      <dgm:t>
        <a:bodyPr/>
        <a:lstStyle/>
        <a:p>
          <a:endParaRPr lang="en-US"/>
        </a:p>
      </dgm:t>
    </dgm:pt>
    <dgm:pt modelId="{8EB8293E-B4F7-44C6-A1E9-D2CBD09A6D5E}" type="sibTrans" cxnId="{983A90DF-464E-4B4C-B38D-F530EC36DE22}">
      <dgm:prSet/>
      <dgm:spPr/>
      <dgm:t>
        <a:bodyPr/>
        <a:lstStyle/>
        <a:p>
          <a:endParaRPr lang="en-US"/>
        </a:p>
      </dgm:t>
    </dgm:pt>
    <dgm:pt modelId="{65F884A2-2BEC-4DD2-844E-F61637DD2C98}" type="pres">
      <dgm:prSet presAssocID="{EADFF626-81A3-445C-A0FE-0522C59B95C0}" presName="diagram" presStyleCnt="0">
        <dgm:presLayoutVars>
          <dgm:chMax val="1"/>
          <dgm:dir/>
          <dgm:animLvl val="ctr"/>
          <dgm:resizeHandles val="exact"/>
        </dgm:presLayoutVars>
      </dgm:prSet>
      <dgm:spPr/>
    </dgm:pt>
    <dgm:pt modelId="{880E255D-55F2-4310-B367-932E786D02B8}" type="pres">
      <dgm:prSet presAssocID="{EADFF626-81A3-445C-A0FE-0522C59B95C0}" presName="matrix" presStyleCnt="0"/>
      <dgm:spPr/>
    </dgm:pt>
    <dgm:pt modelId="{BC4554EB-9D17-4A7C-A109-C7FCBDA245D2}" type="pres">
      <dgm:prSet presAssocID="{EADFF626-81A3-445C-A0FE-0522C59B95C0}" presName="tile1" presStyleLbl="node1" presStyleIdx="0" presStyleCnt="4"/>
      <dgm:spPr/>
    </dgm:pt>
    <dgm:pt modelId="{02F63449-F562-419A-8A52-45F8DC8A414B}" type="pres">
      <dgm:prSet presAssocID="{EADFF626-81A3-445C-A0FE-0522C59B95C0}" presName="tile1text" presStyleLbl="node1" presStyleIdx="0" presStyleCnt="4">
        <dgm:presLayoutVars>
          <dgm:chMax val="0"/>
          <dgm:chPref val="0"/>
          <dgm:bulletEnabled val="1"/>
        </dgm:presLayoutVars>
      </dgm:prSet>
      <dgm:spPr/>
    </dgm:pt>
    <dgm:pt modelId="{686F9519-F583-4E95-8ED1-FD945E932CE8}" type="pres">
      <dgm:prSet presAssocID="{EADFF626-81A3-445C-A0FE-0522C59B95C0}" presName="tile2" presStyleLbl="node1" presStyleIdx="1" presStyleCnt="4" custLinFactNeighborX="0" custLinFactNeighborY="-771"/>
      <dgm:spPr/>
    </dgm:pt>
    <dgm:pt modelId="{7FFAB926-05EF-494F-9B49-B0DA8369543B}" type="pres">
      <dgm:prSet presAssocID="{EADFF626-81A3-445C-A0FE-0522C59B95C0}" presName="tile2text" presStyleLbl="node1" presStyleIdx="1" presStyleCnt="4">
        <dgm:presLayoutVars>
          <dgm:chMax val="0"/>
          <dgm:chPref val="0"/>
          <dgm:bulletEnabled val="1"/>
        </dgm:presLayoutVars>
      </dgm:prSet>
      <dgm:spPr/>
    </dgm:pt>
    <dgm:pt modelId="{049CE1BB-DD06-4C2C-AC7F-1242324BF809}" type="pres">
      <dgm:prSet presAssocID="{EADFF626-81A3-445C-A0FE-0522C59B95C0}" presName="tile3" presStyleLbl="node1" presStyleIdx="2" presStyleCnt="4"/>
      <dgm:spPr/>
    </dgm:pt>
    <dgm:pt modelId="{DF5CBA8C-1A7D-4799-9CE4-B8E9AB6DE677}" type="pres">
      <dgm:prSet presAssocID="{EADFF626-81A3-445C-A0FE-0522C59B95C0}" presName="tile3text" presStyleLbl="node1" presStyleIdx="2" presStyleCnt="4">
        <dgm:presLayoutVars>
          <dgm:chMax val="0"/>
          <dgm:chPref val="0"/>
          <dgm:bulletEnabled val="1"/>
        </dgm:presLayoutVars>
      </dgm:prSet>
      <dgm:spPr/>
    </dgm:pt>
    <dgm:pt modelId="{4B2B205C-F215-49B6-9B06-917A08D79A38}" type="pres">
      <dgm:prSet presAssocID="{EADFF626-81A3-445C-A0FE-0522C59B95C0}" presName="tile4" presStyleLbl="node1" presStyleIdx="3" presStyleCnt="4"/>
      <dgm:spPr/>
    </dgm:pt>
    <dgm:pt modelId="{EC5F1C17-FD6E-4C36-A934-5DBFE9B4ED83}" type="pres">
      <dgm:prSet presAssocID="{EADFF626-81A3-445C-A0FE-0522C59B95C0}" presName="tile4text" presStyleLbl="node1" presStyleIdx="3" presStyleCnt="4">
        <dgm:presLayoutVars>
          <dgm:chMax val="0"/>
          <dgm:chPref val="0"/>
          <dgm:bulletEnabled val="1"/>
        </dgm:presLayoutVars>
      </dgm:prSet>
      <dgm:spPr/>
    </dgm:pt>
    <dgm:pt modelId="{7A9D36F2-728E-42A4-A6EB-41B7350A6B75}" type="pres">
      <dgm:prSet presAssocID="{EADFF626-81A3-445C-A0FE-0522C59B95C0}" presName="centerTile" presStyleLbl="fgShp" presStyleIdx="0" presStyleCnt="1">
        <dgm:presLayoutVars>
          <dgm:chMax val="0"/>
          <dgm:chPref val="0"/>
        </dgm:presLayoutVars>
      </dgm:prSet>
      <dgm:spPr/>
    </dgm:pt>
  </dgm:ptLst>
  <dgm:cxnLst>
    <dgm:cxn modelId="{3CE90F00-AE08-48DF-BA64-DA22EEBAD5D4}" srcId="{DC1F8B10-18A2-4871-919A-5F80740749B5}" destId="{C9908A5B-0CC2-4F5F-B54D-6797A74F479C}" srcOrd="1" destOrd="0" parTransId="{90B46F99-7376-4849-A4EF-F1B827268F39}" sibTransId="{E66089D2-B4DA-4E82-8035-5439E99A8D5C}"/>
    <dgm:cxn modelId="{C077AD00-D872-4826-8825-9050AEDE9BAD}" srcId="{EADFF626-81A3-445C-A0FE-0522C59B95C0}" destId="{DC1F8B10-18A2-4871-919A-5F80740749B5}" srcOrd="0" destOrd="0" parTransId="{A72F2EFE-33ED-4190-802B-A849991289D9}" sibTransId="{EA4957D1-7D11-43C4-9459-3DBA0E409CE6}"/>
    <dgm:cxn modelId="{07862C06-37D5-433E-B20F-5DA59CB74F83}" type="presOf" srcId="{A78E8226-F7CD-4DD0-9C28-91135609D415}" destId="{049CE1BB-DD06-4C2C-AC7F-1242324BF809}" srcOrd="0" destOrd="0" presId="urn:microsoft.com/office/officeart/2005/8/layout/matrix1"/>
    <dgm:cxn modelId="{D091B609-B0FC-4FED-86A1-F3127F7E18D7}" type="presOf" srcId="{36D00302-D258-4F24-95E8-05E90CAD0431}" destId="{4B2B205C-F215-49B6-9B06-917A08D79A38}" srcOrd="0" destOrd="0" presId="urn:microsoft.com/office/officeart/2005/8/layout/matrix1"/>
    <dgm:cxn modelId="{52F3AA14-9F75-4F92-9345-E221861FF9D8}" srcId="{3FF6FA7C-6F23-4457-8D33-7409F53F318D}" destId="{E821DE54-47D3-48F9-85ED-7DE010077349}" srcOrd="0" destOrd="0" parTransId="{0E6B06AF-EDF9-4EA8-8E23-89A1C5DBC3B9}" sibTransId="{74B5C200-0322-48BB-BEBF-F0AAD06F910E}"/>
    <dgm:cxn modelId="{4E2A6D15-D39B-4981-B77B-7DFD4BB0F497}" srcId="{C9908A5B-0CC2-4F5F-B54D-6797A74F479C}" destId="{3994DC80-035D-45A3-8A64-A289B7CD5C88}" srcOrd="0" destOrd="0" parTransId="{74C1A96E-9078-48E1-A0EE-366D2B35ACAA}" sibTransId="{5496389D-0C01-4F8D-8C30-0BBF953448D7}"/>
    <dgm:cxn modelId="{432D7215-DF13-4DF6-8CE4-4AF051CCA993}" type="presOf" srcId="{3994DC80-035D-45A3-8A64-A289B7CD5C88}" destId="{686F9519-F583-4E95-8ED1-FD945E932CE8}" srcOrd="0" destOrd="1" presId="urn:microsoft.com/office/officeart/2005/8/layout/matrix1"/>
    <dgm:cxn modelId="{87307524-ED9B-4E03-964C-39F48A1EEC8A}" type="presOf" srcId="{B7F5336A-C636-4272-AC4C-7DE4EDDF3D94}" destId="{BC4554EB-9D17-4A7C-A109-C7FCBDA245D2}" srcOrd="0" destOrd="2" presId="urn:microsoft.com/office/officeart/2005/8/layout/matrix1"/>
    <dgm:cxn modelId="{6588A527-6D2B-43F5-8EB1-274D0A673BB5}" type="presOf" srcId="{19A4F76C-F277-4469-9450-D2576C94C799}" destId="{686F9519-F583-4E95-8ED1-FD945E932CE8}" srcOrd="0" destOrd="2" presId="urn:microsoft.com/office/officeart/2005/8/layout/matrix1"/>
    <dgm:cxn modelId="{C89AFB2F-28C9-4173-AECC-B2FDC533D3A3}" type="presOf" srcId="{D5905F9D-4616-47D8-8354-31BD871DD1FE}" destId="{686F9519-F583-4E95-8ED1-FD945E932CE8}" srcOrd="0" destOrd="3" presId="urn:microsoft.com/office/officeart/2005/8/layout/matrix1"/>
    <dgm:cxn modelId="{85F46A31-05A2-4E35-8F93-E3D70B265B55}" type="presOf" srcId="{36D00302-D258-4F24-95E8-05E90CAD0431}" destId="{EC5F1C17-FD6E-4C36-A934-5DBFE9B4ED83}" srcOrd="1" destOrd="0" presId="urn:microsoft.com/office/officeart/2005/8/layout/matrix1"/>
    <dgm:cxn modelId="{E2E6D837-206F-41BD-8A90-6F7FB6F71F59}" srcId="{DC1F8B10-18A2-4871-919A-5F80740749B5}" destId="{3FF6FA7C-6F23-4457-8D33-7409F53F318D}" srcOrd="0" destOrd="0" parTransId="{29B193F4-829E-444B-9E84-D1B32918D312}" sibTransId="{6D5B0314-CDEB-4DEA-81A4-D5F1479ABF30}"/>
    <dgm:cxn modelId="{8C131460-87EE-41FE-A63C-81EB9D4A87B6}" srcId="{C9908A5B-0CC2-4F5F-B54D-6797A74F479C}" destId="{19A4F76C-F277-4469-9450-D2576C94C799}" srcOrd="1" destOrd="0" parTransId="{50A2EE5E-EF17-40EC-834B-13E94592AC05}" sibTransId="{CA0F614A-FB54-4D5F-8A6A-35B0729DEF35}"/>
    <dgm:cxn modelId="{2519FA63-B85B-404B-A694-AC002639E243}" type="presOf" srcId="{B7F5336A-C636-4272-AC4C-7DE4EDDF3D94}" destId="{02F63449-F562-419A-8A52-45F8DC8A414B}" srcOrd="1" destOrd="2" presId="urn:microsoft.com/office/officeart/2005/8/layout/matrix1"/>
    <dgm:cxn modelId="{F76D4749-160D-4800-9144-037BE1F5929A}" type="presOf" srcId="{3FF6FA7C-6F23-4457-8D33-7409F53F318D}" destId="{02F63449-F562-419A-8A52-45F8DC8A414B}" srcOrd="1" destOrd="0" presId="urn:microsoft.com/office/officeart/2005/8/layout/matrix1"/>
    <dgm:cxn modelId="{CBDB456D-FBBD-4D18-973D-7B5CC588DAF4}" type="presOf" srcId="{19A4F76C-F277-4469-9450-D2576C94C799}" destId="{7FFAB926-05EF-494F-9B49-B0DA8369543B}" srcOrd="1" destOrd="2" presId="urn:microsoft.com/office/officeart/2005/8/layout/matrix1"/>
    <dgm:cxn modelId="{03956B50-2A7C-4CDE-B833-48E546E50476}" type="presOf" srcId="{D5905F9D-4616-47D8-8354-31BD871DD1FE}" destId="{7FFAB926-05EF-494F-9B49-B0DA8369543B}" srcOrd="1" destOrd="3" presId="urn:microsoft.com/office/officeart/2005/8/layout/matrix1"/>
    <dgm:cxn modelId="{5248EF8A-A6DF-41C7-8C07-C09CD62C4228}" type="presOf" srcId="{3994DC80-035D-45A3-8A64-A289B7CD5C88}" destId="{7FFAB926-05EF-494F-9B49-B0DA8369543B}" srcOrd="1" destOrd="1" presId="urn:microsoft.com/office/officeart/2005/8/layout/matrix1"/>
    <dgm:cxn modelId="{EB35C490-54DD-4A30-99F2-8F399C52AB58}" srcId="{DC1F8B10-18A2-4871-919A-5F80740749B5}" destId="{A78E8226-F7CD-4DD0-9C28-91135609D415}" srcOrd="2" destOrd="0" parTransId="{43D0F2AC-B8B6-4129-B71A-186BEF900E93}" sibTransId="{845A55F4-5F35-4D12-8FDD-5901925E3B77}"/>
    <dgm:cxn modelId="{775DA995-5C79-4CA8-8495-35EC4D45C91B}" type="presOf" srcId="{EADFF626-81A3-445C-A0FE-0522C59B95C0}" destId="{65F884A2-2BEC-4DD2-844E-F61637DD2C98}" srcOrd="0" destOrd="0" presId="urn:microsoft.com/office/officeart/2005/8/layout/matrix1"/>
    <dgm:cxn modelId="{15B8D298-DDDD-4223-8BD6-ADC2042DF66E}" type="presOf" srcId="{E821DE54-47D3-48F9-85ED-7DE010077349}" destId="{BC4554EB-9D17-4A7C-A109-C7FCBDA245D2}" srcOrd="0" destOrd="1" presId="urn:microsoft.com/office/officeart/2005/8/layout/matrix1"/>
    <dgm:cxn modelId="{C8674BA4-6E2E-4832-B5C3-5256E7943F1D}" type="presOf" srcId="{A78E8226-F7CD-4DD0-9C28-91135609D415}" destId="{DF5CBA8C-1A7D-4799-9CE4-B8E9AB6DE677}" srcOrd="1" destOrd="0" presId="urn:microsoft.com/office/officeart/2005/8/layout/matrix1"/>
    <dgm:cxn modelId="{8C2D1CA8-29CE-4A9C-8E1E-FFC7CB937F38}" type="presOf" srcId="{DC1F8B10-18A2-4871-919A-5F80740749B5}" destId="{7A9D36F2-728E-42A4-A6EB-41B7350A6B75}" srcOrd="0" destOrd="0" presId="urn:microsoft.com/office/officeart/2005/8/layout/matrix1"/>
    <dgm:cxn modelId="{36F395A9-2029-44C3-B940-52E628AA3322}" type="presOf" srcId="{3FF6FA7C-6F23-4457-8D33-7409F53F318D}" destId="{BC4554EB-9D17-4A7C-A109-C7FCBDA245D2}" srcOrd="0" destOrd="0" presId="urn:microsoft.com/office/officeart/2005/8/layout/matrix1"/>
    <dgm:cxn modelId="{F44428B5-8FB6-43C5-AA22-57C0323A1899}" srcId="{C9908A5B-0CC2-4F5F-B54D-6797A74F479C}" destId="{D5905F9D-4616-47D8-8354-31BD871DD1FE}" srcOrd="2" destOrd="0" parTransId="{5D2426FB-C5F6-4E4D-8145-ABD3250E86C0}" sibTransId="{AE7ED5B2-4ED6-4A2C-A800-AC8DF0B34FDA}"/>
    <dgm:cxn modelId="{55584AC2-A27F-4ABE-B936-75EBD7CA59AF}" type="presOf" srcId="{C9908A5B-0CC2-4F5F-B54D-6797A74F479C}" destId="{7FFAB926-05EF-494F-9B49-B0DA8369543B}" srcOrd="1" destOrd="0" presId="urn:microsoft.com/office/officeart/2005/8/layout/matrix1"/>
    <dgm:cxn modelId="{F07217C6-8AD2-4E79-8336-2A4BF08368F1}" srcId="{DC1F8B10-18A2-4871-919A-5F80740749B5}" destId="{36D00302-D258-4F24-95E8-05E90CAD0431}" srcOrd="3" destOrd="0" parTransId="{753E1CB0-1057-4E28-B10D-3756A99C16C0}" sibTransId="{C0FBB405-4C66-4F48-A486-7D6E0C2B3518}"/>
    <dgm:cxn modelId="{983A90DF-464E-4B4C-B38D-F530EC36DE22}" srcId="{3FF6FA7C-6F23-4457-8D33-7409F53F318D}" destId="{B7F5336A-C636-4272-AC4C-7DE4EDDF3D94}" srcOrd="1" destOrd="0" parTransId="{CB7B1FA4-D5D8-40B5-9927-D0527DB49B83}" sibTransId="{8EB8293E-B4F7-44C6-A1E9-D2CBD09A6D5E}"/>
    <dgm:cxn modelId="{8BEB41F2-F156-4D52-BF5C-9229C34A1145}" type="presOf" srcId="{E821DE54-47D3-48F9-85ED-7DE010077349}" destId="{02F63449-F562-419A-8A52-45F8DC8A414B}" srcOrd="1" destOrd="1" presId="urn:microsoft.com/office/officeart/2005/8/layout/matrix1"/>
    <dgm:cxn modelId="{1B6479F7-AF08-42A3-88C9-7949CFCA1FB8}" type="presOf" srcId="{C9908A5B-0CC2-4F5F-B54D-6797A74F479C}" destId="{686F9519-F583-4E95-8ED1-FD945E932CE8}" srcOrd="0" destOrd="0" presId="urn:microsoft.com/office/officeart/2005/8/layout/matrix1"/>
    <dgm:cxn modelId="{4D41D919-F56F-47A9-8D4E-49AC192E4F53}" type="presParOf" srcId="{65F884A2-2BEC-4DD2-844E-F61637DD2C98}" destId="{880E255D-55F2-4310-B367-932E786D02B8}" srcOrd="0" destOrd="0" presId="urn:microsoft.com/office/officeart/2005/8/layout/matrix1"/>
    <dgm:cxn modelId="{E844E6F6-34DD-49DE-8218-D661C3CAD649}" type="presParOf" srcId="{880E255D-55F2-4310-B367-932E786D02B8}" destId="{BC4554EB-9D17-4A7C-A109-C7FCBDA245D2}" srcOrd="0" destOrd="0" presId="urn:microsoft.com/office/officeart/2005/8/layout/matrix1"/>
    <dgm:cxn modelId="{9E187368-14A0-483C-A39D-30CB12A053B4}" type="presParOf" srcId="{880E255D-55F2-4310-B367-932E786D02B8}" destId="{02F63449-F562-419A-8A52-45F8DC8A414B}" srcOrd="1" destOrd="0" presId="urn:microsoft.com/office/officeart/2005/8/layout/matrix1"/>
    <dgm:cxn modelId="{640B1D8B-6EEE-4507-901E-F85EAED5D546}" type="presParOf" srcId="{880E255D-55F2-4310-B367-932E786D02B8}" destId="{686F9519-F583-4E95-8ED1-FD945E932CE8}" srcOrd="2" destOrd="0" presId="urn:microsoft.com/office/officeart/2005/8/layout/matrix1"/>
    <dgm:cxn modelId="{107B870A-CCAB-465C-B0F3-03F5A98BAC34}" type="presParOf" srcId="{880E255D-55F2-4310-B367-932E786D02B8}" destId="{7FFAB926-05EF-494F-9B49-B0DA8369543B}" srcOrd="3" destOrd="0" presId="urn:microsoft.com/office/officeart/2005/8/layout/matrix1"/>
    <dgm:cxn modelId="{27E8008E-A848-4065-9AE6-50C2ABC1C6BF}" type="presParOf" srcId="{880E255D-55F2-4310-B367-932E786D02B8}" destId="{049CE1BB-DD06-4C2C-AC7F-1242324BF809}" srcOrd="4" destOrd="0" presId="urn:microsoft.com/office/officeart/2005/8/layout/matrix1"/>
    <dgm:cxn modelId="{C0D2C323-20E5-4269-B477-E3C0320C38C7}" type="presParOf" srcId="{880E255D-55F2-4310-B367-932E786D02B8}" destId="{DF5CBA8C-1A7D-4799-9CE4-B8E9AB6DE677}" srcOrd="5" destOrd="0" presId="urn:microsoft.com/office/officeart/2005/8/layout/matrix1"/>
    <dgm:cxn modelId="{6046F189-0D02-4476-A33B-59F34BF73BE7}" type="presParOf" srcId="{880E255D-55F2-4310-B367-932E786D02B8}" destId="{4B2B205C-F215-49B6-9B06-917A08D79A38}" srcOrd="6" destOrd="0" presId="urn:microsoft.com/office/officeart/2005/8/layout/matrix1"/>
    <dgm:cxn modelId="{8D1A945D-C07D-47D2-9B2B-47F4F9E1AE09}" type="presParOf" srcId="{880E255D-55F2-4310-B367-932E786D02B8}" destId="{EC5F1C17-FD6E-4C36-A934-5DBFE9B4ED83}" srcOrd="7" destOrd="0" presId="urn:microsoft.com/office/officeart/2005/8/layout/matrix1"/>
    <dgm:cxn modelId="{F85F0012-0880-4B43-A3E5-52D4F7A766E0}" type="presParOf" srcId="{65F884A2-2BEC-4DD2-844E-F61637DD2C98}" destId="{7A9D36F2-728E-42A4-A6EB-41B7350A6B75}" srcOrd="1" destOrd="0" presId="urn:microsoft.com/office/officeart/2005/8/layout/matrix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D330B-5900-4445-913F-0A27F618659C}">
      <dsp:nvSpPr>
        <dsp:cNvPr id="0" name=""/>
        <dsp:cNvSpPr/>
      </dsp:nvSpPr>
      <dsp:spPr>
        <a:xfrm>
          <a:off x="0" y="0"/>
          <a:ext cx="5992495" cy="75122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US" sz="1050" kern="1200"/>
            <a:t>Instructor: Dr. Julia Rogers</a:t>
          </a:r>
        </a:p>
        <a:p>
          <a:pPr marL="57150" lvl="1" indent="-57150" algn="l" defTabSz="466725">
            <a:lnSpc>
              <a:spcPct val="90000"/>
            </a:lnSpc>
            <a:spcBef>
              <a:spcPct val="0"/>
            </a:spcBef>
            <a:spcAft>
              <a:spcPct val="15000"/>
            </a:spcAft>
            <a:buChar char="•"/>
          </a:pPr>
          <a:r>
            <a:rPr lang="en-US" sz="1050" kern="1200"/>
            <a:t>jerogers@ucsd.edu</a:t>
          </a:r>
        </a:p>
        <a:p>
          <a:pPr marL="57150" lvl="1" indent="-57150" algn="l" defTabSz="466725">
            <a:lnSpc>
              <a:spcPct val="90000"/>
            </a:lnSpc>
            <a:spcBef>
              <a:spcPct val="0"/>
            </a:spcBef>
            <a:spcAft>
              <a:spcPct val="15000"/>
            </a:spcAft>
            <a:buChar char="•"/>
          </a:pPr>
          <a:r>
            <a:rPr lang="en-US" sz="1050" kern="1200"/>
            <a:t>Office Hours: SSB 467 TBD</a:t>
          </a:r>
        </a:p>
        <a:p>
          <a:pPr marL="57150" lvl="1" indent="-57150" algn="l" defTabSz="311150">
            <a:lnSpc>
              <a:spcPct val="90000"/>
            </a:lnSpc>
            <a:spcBef>
              <a:spcPct val="0"/>
            </a:spcBef>
            <a:spcAft>
              <a:spcPct val="15000"/>
            </a:spcAft>
            <a:buChar char="•"/>
          </a:pPr>
          <a:endParaRPr lang="en-US" sz="700" kern="1200"/>
        </a:p>
      </dsp:txBody>
      <dsp:txXfrm>
        <a:off x="1273621" y="0"/>
        <a:ext cx="4718873" cy="751222"/>
      </dsp:txXfrm>
    </dsp:sp>
    <dsp:sp modelId="{68F6F8C9-7100-4662-9B31-16BFC21ED71F}">
      <dsp:nvSpPr>
        <dsp:cNvPr id="0" name=""/>
        <dsp:cNvSpPr/>
      </dsp:nvSpPr>
      <dsp:spPr>
        <a:xfrm>
          <a:off x="75122" y="75122"/>
          <a:ext cx="1198499" cy="600977"/>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40175" t="-75367" r="-2" b="-34293"/>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FCF648-B374-4FC0-97E1-FB3D8CC7498E}">
      <dsp:nvSpPr>
        <dsp:cNvPr id="0" name=""/>
        <dsp:cNvSpPr/>
      </dsp:nvSpPr>
      <dsp:spPr>
        <a:xfrm>
          <a:off x="0" y="819921"/>
          <a:ext cx="5992495" cy="751222"/>
        </a:xfrm>
        <a:prstGeom prst="roundRect">
          <a:avLst>
            <a:gd name="adj" fmla="val 10000"/>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a:t>TA: Chenoa Musillo, cmusillo@ucsd.edu</a:t>
          </a:r>
        </a:p>
        <a:p>
          <a:pPr marL="0" lvl="0" indent="0" algn="l" defTabSz="444500">
            <a:lnSpc>
              <a:spcPct val="90000"/>
            </a:lnSpc>
            <a:spcBef>
              <a:spcPct val="0"/>
            </a:spcBef>
            <a:spcAft>
              <a:spcPct val="35000"/>
            </a:spcAft>
            <a:buNone/>
          </a:pPr>
          <a:endParaRPr lang="en-US" sz="1000" kern="1200" baseline="0"/>
        </a:p>
      </dsp:txBody>
      <dsp:txXfrm>
        <a:off x="1273621" y="819921"/>
        <a:ext cx="4718873" cy="751222"/>
      </dsp:txXfrm>
    </dsp:sp>
    <dsp:sp modelId="{2644964C-49BF-44B9-B7CC-F9D61FB87B5D}">
      <dsp:nvSpPr>
        <dsp:cNvPr id="0" name=""/>
        <dsp:cNvSpPr/>
      </dsp:nvSpPr>
      <dsp:spPr>
        <a:xfrm>
          <a:off x="75122" y="901466"/>
          <a:ext cx="1198499" cy="600977"/>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F603A7-9B9E-4959-98A5-022179B82FEF}">
      <dsp:nvSpPr>
        <dsp:cNvPr id="0" name=""/>
        <dsp:cNvSpPr/>
      </dsp:nvSpPr>
      <dsp:spPr>
        <a:xfrm>
          <a:off x="0" y="1620566"/>
          <a:ext cx="5992495" cy="751222"/>
        </a:xfrm>
        <a:prstGeom prst="roundRect">
          <a:avLst>
            <a:gd name="adj" fmla="val 10000"/>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US" sz="1050" kern="1200"/>
            <a:t>Class Location and Delivery Schedule</a:t>
          </a:r>
        </a:p>
        <a:p>
          <a:pPr marL="57150" lvl="1" indent="-57150" algn="l" defTabSz="466725">
            <a:lnSpc>
              <a:spcPct val="90000"/>
            </a:lnSpc>
            <a:spcBef>
              <a:spcPct val="0"/>
            </a:spcBef>
            <a:spcAft>
              <a:spcPct val="15000"/>
            </a:spcAft>
            <a:buChar char="•"/>
          </a:pPr>
          <a:r>
            <a:rPr lang="en-US" sz="1050" kern="1200"/>
            <a:t>Tuesdays and Thursdays 12:30PM -1:50PM</a:t>
          </a:r>
        </a:p>
        <a:p>
          <a:pPr marL="57150" lvl="1" indent="-57150" algn="l" defTabSz="466725">
            <a:lnSpc>
              <a:spcPct val="90000"/>
            </a:lnSpc>
            <a:spcBef>
              <a:spcPct val="0"/>
            </a:spcBef>
            <a:spcAft>
              <a:spcPct val="15000"/>
            </a:spcAft>
            <a:buChar char="•"/>
          </a:pPr>
          <a:r>
            <a:rPr lang="en-US" sz="1050" kern="1200"/>
            <a:t>RWAC 0121</a:t>
          </a:r>
        </a:p>
      </dsp:txBody>
      <dsp:txXfrm>
        <a:off x="1273621" y="1620566"/>
        <a:ext cx="4718873" cy="751222"/>
      </dsp:txXfrm>
    </dsp:sp>
    <dsp:sp modelId="{24191E9B-9C29-47B0-A78C-62A183030839}">
      <dsp:nvSpPr>
        <dsp:cNvPr id="0" name=""/>
        <dsp:cNvSpPr/>
      </dsp:nvSpPr>
      <dsp:spPr>
        <a:xfrm>
          <a:off x="75122" y="1727811"/>
          <a:ext cx="1198499" cy="600977"/>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3000" b="-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552BF4-BA3C-45CF-BC73-5C9EFBA8494A}">
      <dsp:nvSpPr>
        <dsp:cNvPr id="0" name=""/>
        <dsp:cNvSpPr/>
      </dsp:nvSpPr>
      <dsp:spPr>
        <a:xfrm>
          <a:off x="0" y="2479033"/>
          <a:ext cx="5992495" cy="751222"/>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t>Required Texts</a:t>
          </a:r>
        </a:p>
        <a:p>
          <a:pPr marL="57150" lvl="1" indent="-57150" algn="l" defTabSz="400050">
            <a:lnSpc>
              <a:spcPct val="90000"/>
            </a:lnSpc>
            <a:spcBef>
              <a:spcPct val="0"/>
            </a:spcBef>
            <a:spcAft>
              <a:spcPct val="15000"/>
            </a:spcAft>
            <a:buChar char="•"/>
          </a:pPr>
          <a:r>
            <a:rPr lang="en-US" sz="900" kern="1200"/>
            <a:t>Geary, Adam. </a:t>
          </a:r>
          <a:r>
            <a:rPr lang="en-US" sz="900" i="1" kern="1200"/>
            <a:t>Antiblack racism and the AIDS epidemic: State intimacies</a:t>
          </a:r>
          <a:r>
            <a:rPr lang="en-US" sz="900" kern="1200"/>
            <a:t>. Springer, 2014. (electronic copies are OK).</a:t>
          </a:r>
        </a:p>
        <a:p>
          <a:pPr marL="57150" lvl="1" indent="-57150" algn="l" defTabSz="400050">
            <a:lnSpc>
              <a:spcPct val="90000"/>
            </a:lnSpc>
            <a:spcBef>
              <a:spcPct val="0"/>
            </a:spcBef>
            <a:spcAft>
              <a:spcPct val="15000"/>
            </a:spcAft>
            <a:buChar char="•"/>
          </a:pPr>
          <a:r>
            <a:rPr lang="en-US" sz="900" kern="1200"/>
            <a:t> Goffman, Erving. </a:t>
          </a:r>
          <a:r>
            <a:rPr lang="en-US" sz="900" i="1" kern="1200"/>
            <a:t>Stigma: Notes on the management of spoiled identity</a:t>
          </a:r>
          <a:r>
            <a:rPr lang="en-US" sz="900" kern="1200"/>
            <a:t>. Simon and Schuster, 2009. (Any edition OK)</a:t>
          </a:r>
        </a:p>
      </dsp:txBody>
      <dsp:txXfrm>
        <a:off x="1273621" y="2479033"/>
        <a:ext cx="4718873" cy="751222"/>
      </dsp:txXfrm>
    </dsp:sp>
    <dsp:sp modelId="{EEEF8D75-0269-4D39-9DAB-7FAC3AE7FCF1}">
      <dsp:nvSpPr>
        <dsp:cNvPr id="0" name=""/>
        <dsp:cNvSpPr/>
      </dsp:nvSpPr>
      <dsp:spPr>
        <a:xfrm>
          <a:off x="75122" y="2554156"/>
          <a:ext cx="1198499" cy="600977"/>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3000" b="-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A9932-29C3-4470-8D4E-F0AFF7F72561}">
      <dsp:nvSpPr>
        <dsp:cNvPr id="0" name=""/>
        <dsp:cNvSpPr/>
      </dsp:nvSpPr>
      <dsp:spPr>
        <a:xfrm rot="16200000">
          <a:off x="-663537" y="664257"/>
          <a:ext cx="3200400" cy="1871885"/>
        </a:xfrm>
        <a:prstGeom prst="flowChartManualOperati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119" bIns="0" numCol="1" spcCol="1270" anchor="t" anchorCtr="0">
          <a:noAutofit/>
        </a:bodyPr>
        <a:lstStyle/>
        <a:p>
          <a:pPr marL="0" lvl="0" indent="0" algn="ctr" defTabSz="577850">
            <a:lnSpc>
              <a:spcPct val="90000"/>
            </a:lnSpc>
            <a:spcBef>
              <a:spcPct val="0"/>
            </a:spcBef>
            <a:spcAft>
              <a:spcPct val="35000"/>
            </a:spcAft>
            <a:buNone/>
          </a:pPr>
          <a:r>
            <a:rPr lang="en-US" sz="1300" kern="1200"/>
            <a:t>Activism</a:t>
          </a:r>
        </a:p>
        <a:p>
          <a:pPr marL="57150" lvl="1" indent="-57150" algn="ctr" defTabSz="444500">
            <a:lnSpc>
              <a:spcPct val="90000"/>
            </a:lnSpc>
            <a:spcBef>
              <a:spcPct val="0"/>
            </a:spcBef>
            <a:spcAft>
              <a:spcPct val="15000"/>
            </a:spcAft>
            <a:buChar char="•"/>
          </a:pPr>
          <a:r>
            <a:rPr lang="en-US" sz="1000" kern="1200"/>
            <a:t>How did activism in the United States shape the policy and scienitfic response to HIV?</a:t>
          </a:r>
        </a:p>
        <a:p>
          <a:pPr marL="57150" lvl="1" indent="-57150" algn="ctr" defTabSz="444500">
            <a:lnSpc>
              <a:spcPct val="90000"/>
            </a:lnSpc>
            <a:spcBef>
              <a:spcPct val="0"/>
            </a:spcBef>
            <a:spcAft>
              <a:spcPct val="15000"/>
            </a:spcAft>
            <a:buChar char="•"/>
          </a:pPr>
          <a:r>
            <a:rPr lang="en-US" sz="1000" kern="1200"/>
            <a:t>How did activism in South Africa Impact international patent policies?</a:t>
          </a:r>
        </a:p>
        <a:p>
          <a:pPr marL="57150" lvl="1" indent="-57150" algn="ctr" defTabSz="444500">
            <a:lnSpc>
              <a:spcPct val="90000"/>
            </a:lnSpc>
            <a:spcBef>
              <a:spcPct val="0"/>
            </a:spcBef>
            <a:spcAft>
              <a:spcPct val="15000"/>
            </a:spcAft>
            <a:buChar char="•"/>
          </a:pPr>
          <a:r>
            <a:rPr lang="en-US" sz="1000" kern="1200"/>
            <a:t>How do activists shape narratives around HIV/AIDS and personal identity?</a:t>
          </a:r>
        </a:p>
      </dsp:txBody>
      <dsp:txXfrm rot="5400000">
        <a:off x="720" y="640080"/>
        <a:ext cx="1871885" cy="1920240"/>
      </dsp:txXfrm>
    </dsp:sp>
    <dsp:sp modelId="{01C55DD3-4645-406F-97C7-BF3FFFCE187B}">
      <dsp:nvSpPr>
        <dsp:cNvPr id="0" name=""/>
        <dsp:cNvSpPr/>
      </dsp:nvSpPr>
      <dsp:spPr>
        <a:xfrm rot="16200000">
          <a:off x="1348740" y="664257"/>
          <a:ext cx="3200400" cy="1871885"/>
        </a:xfrm>
        <a:prstGeom prst="flowChartManualOperation">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119" bIns="0" numCol="1" spcCol="1270" anchor="t" anchorCtr="0">
          <a:noAutofit/>
        </a:bodyPr>
        <a:lstStyle/>
        <a:p>
          <a:pPr marL="0" lvl="0" indent="0" algn="ctr" defTabSz="577850">
            <a:lnSpc>
              <a:spcPct val="90000"/>
            </a:lnSpc>
            <a:spcBef>
              <a:spcPct val="0"/>
            </a:spcBef>
            <a:spcAft>
              <a:spcPct val="35000"/>
            </a:spcAft>
            <a:buNone/>
          </a:pPr>
          <a:r>
            <a:rPr lang="en-US" sz="1300" kern="1200"/>
            <a:t>Biomedical Approaches and  Critique</a:t>
          </a:r>
        </a:p>
        <a:p>
          <a:pPr marL="57150" lvl="1" indent="-57150" algn="ctr" defTabSz="444500">
            <a:lnSpc>
              <a:spcPct val="90000"/>
            </a:lnSpc>
            <a:spcBef>
              <a:spcPct val="0"/>
            </a:spcBef>
            <a:spcAft>
              <a:spcPct val="15000"/>
            </a:spcAft>
            <a:buChar char="•"/>
          </a:pPr>
          <a:r>
            <a:rPr lang="en-US" sz="1000" kern="1200"/>
            <a:t>What is the biomedical  model and approach to HIV/AIDS?</a:t>
          </a:r>
        </a:p>
        <a:p>
          <a:pPr marL="57150" lvl="1" indent="-57150" algn="ctr" defTabSz="444500">
            <a:lnSpc>
              <a:spcPct val="90000"/>
            </a:lnSpc>
            <a:spcBef>
              <a:spcPct val="0"/>
            </a:spcBef>
            <a:spcAft>
              <a:spcPct val="15000"/>
            </a:spcAft>
            <a:buChar char="•"/>
          </a:pPr>
          <a:r>
            <a:rPr lang="en-US" sz="1000" kern="1200"/>
            <a:t>How is this model related to a "personal responsibility" model of public health?</a:t>
          </a:r>
        </a:p>
        <a:p>
          <a:pPr marL="57150" lvl="1" indent="-57150" algn="ctr" defTabSz="444500">
            <a:lnSpc>
              <a:spcPct val="90000"/>
            </a:lnSpc>
            <a:spcBef>
              <a:spcPct val="0"/>
            </a:spcBef>
            <a:spcAft>
              <a:spcPct val="15000"/>
            </a:spcAft>
            <a:buChar char="•"/>
          </a:pPr>
          <a:r>
            <a:rPr lang="en-US" sz="1000" kern="1200"/>
            <a:t>What are the dominant critiques of this model and approach to HIV?</a:t>
          </a:r>
        </a:p>
        <a:p>
          <a:pPr marL="57150" lvl="1" indent="-57150" algn="ctr" defTabSz="444500">
            <a:lnSpc>
              <a:spcPct val="90000"/>
            </a:lnSpc>
            <a:spcBef>
              <a:spcPct val="0"/>
            </a:spcBef>
            <a:spcAft>
              <a:spcPct val="15000"/>
            </a:spcAft>
            <a:buChar char="•"/>
          </a:pPr>
          <a:r>
            <a:rPr lang="en-US" sz="1000" kern="1200"/>
            <a:t>How can we think structurally about HIV/AIDS risk?</a:t>
          </a:r>
        </a:p>
      </dsp:txBody>
      <dsp:txXfrm rot="5400000">
        <a:off x="2012997" y="640080"/>
        <a:ext cx="1871885" cy="1920240"/>
      </dsp:txXfrm>
    </dsp:sp>
    <dsp:sp modelId="{48C835BD-C865-464D-8234-034E28CC7C13}">
      <dsp:nvSpPr>
        <dsp:cNvPr id="0" name=""/>
        <dsp:cNvSpPr/>
      </dsp:nvSpPr>
      <dsp:spPr>
        <a:xfrm rot="16200000">
          <a:off x="3361017" y="664257"/>
          <a:ext cx="3200400" cy="1871885"/>
        </a:xfrm>
        <a:prstGeom prst="flowChartManualOperation">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5119" bIns="0" numCol="1" spcCol="1270" anchor="t" anchorCtr="0">
          <a:noAutofit/>
        </a:bodyPr>
        <a:lstStyle/>
        <a:p>
          <a:pPr marL="0" lvl="0" indent="0" algn="ctr" defTabSz="577850">
            <a:lnSpc>
              <a:spcPct val="90000"/>
            </a:lnSpc>
            <a:spcBef>
              <a:spcPct val="0"/>
            </a:spcBef>
            <a:spcAft>
              <a:spcPct val="35000"/>
            </a:spcAft>
            <a:buNone/>
          </a:pPr>
          <a:r>
            <a:rPr lang="en-US" sz="1300" kern="1200"/>
            <a:t>Sociological Approaches and Theories of Stigma </a:t>
          </a:r>
        </a:p>
        <a:p>
          <a:pPr marL="57150" lvl="1" indent="-57150" algn="ctr" defTabSz="444500">
            <a:lnSpc>
              <a:spcPct val="90000"/>
            </a:lnSpc>
            <a:spcBef>
              <a:spcPct val="0"/>
            </a:spcBef>
            <a:spcAft>
              <a:spcPct val="15000"/>
            </a:spcAft>
            <a:buChar char="•"/>
          </a:pPr>
          <a:r>
            <a:rPr lang="en-US" sz="1000" kern="1200"/>
            <a:t> What are the social determinants of health, materialist model of health, and Ecological model of health as they apply to HIV/AIDS?</a:t>
          </a:r>
        </a:p>
        <a:p>
          <a:pPr marL="57150" lvl="1" indent="-57150" algn="ctr" defTabSz="444500">
            <a:lnSpc>
              <a:spcPct val="90000"/>
            </a:lnSpc>
            <a:spcBef>
              <a:spcPct val="0"/>
            </a:spcBef>
            <a:spcAft>
              <a:spcPct val="15000"/>
            </a:spcAft>
            <a:buChar char="•"/>
          </a:pPr>
          <a:r>
            <a:rPr lang="en-US" sz="1000" kern="1200"/>
            <a:t>What is Stigma? How does stigma arise around HIV/AIDS? How has stigma shaped HIV/AIDS related policy in the U.S. and abroad?</a:t>
          </a:r>
        </a:p>
      </dsp:txBody>
      <dsp:txXfrm rot="5400000">
        <a:off x="4025274" y="640080"/>
        <a:ext cx="1871885" cy="19202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270B8-C30B-448F-A04A-6A988E15DAF2}">
      <dsp:nvSpPr>
        <dsp:cNvPr id="0" name=""/>
        <dsp:cNvSpPr/>
      </dsp:nvSpPr>
      <dsp:spPr>
        <a:xfrm rot="10800000">
          <a:off x="604639" y="1068"/>
          <a:ext cx="1866455" cy="601820"/>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274" tIns="45720" rIns="85344" bIns="45720" numCol="1" spcCol="1270" anchor="ctr" anchorCtr="0">
          <a:noAutofit/>
        </a:bodyPr>
        <a:lstStyle/>
        <a:p>
          <a:pPr marL="0" lvl="0" indent="0" algn="ctr" defTabSz="533400">
            <a:lnSpc>
              <a:spcPct val="90000"/>
            </a:lnSpc>
            <a:spcBef>
              <a:spcPct val="0"/>
            </a:spcBef>
            <a:spcAft>
              <a:spcPct val="35000"/>
            </a:spcAft>
            <a:buNone/>
          </a:pPr>
          <a:r>
            <a:rPr lang="en-US" sz="1200" kern="1200"/>
            <a:t> 15% Comparitive Historical News Assignment</a:t>
          </a:r>
        </a:p>
      </dsp:txBody>
      <dsp:txXfrm rot="10800000">
        <a:off x="755094" y="1068"/>
        <a:ext cx="1716000" cy="601820"/>
      </dsp:txXfrm>
    </dsp:sp>
    <dsp:sp modelId="{030E1906-2DFD-4824-8097-B0E897888D82}">
      <dsp:nvSpPr>
        <dsp:cNvPr id="0" name=""/>
        <dsp:cNvSpPr/>
      </dsp:nvSpPr>
      <dsp:spPr>
        <a:xfrm>
          <a:off x="248668" y="32745"/>
          <a:ext cx="538069" cy="538069"/>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1C1026-9323-4D27-8A3A-DF46A3528FD8}">
      <dsp:nvSpPr>
        <dsp:cNvPr id="0" name=""/>
        <dsp:cNvSpPr/>
      </dsp:nvSpPr>
      <dsp:spPr>
        <a:xfrm rot="10800000">
          <a:off x="604639" y="757012"/>
          <a:ext cx="1866455" cy="538069"/>
        </a:xfrm>
        <a:prstGeom prst="homePlat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274" tIns="45720" rIns="85344" bIns="45720" numCol="1" spcCol="1270" anchor="ctr" anchorCtr="0">
          <a:noAutofit/>
        </a:bodyPr>
        <a:lstStyle/>
        <a:p>
          <a:pPr marL="0" lvl="0" indent="0" algn="ctr" defTabSz="533400">
            <a:lnSpc>
              <a:spcPct val="90000"/>
            </a:lnSpc>
            <a:spcBef>
              <a:spcPct val="0"/>
            </a:spcBef>
            <a:spcAft>
              <a:spcPct val="35000"/>
            </a:spcAft>
            <a:buNone/>
          </a:pPr>
          <a:r>
            <a:rPr lang="en-US" sz="1200" kern="1200"/>
            <a:t>35% Midterm</a:t>
          </a:r>
        </a:p>
      </dsp:txBody>
      <dsp:txXfrm rot="10800000">
        <a:off x="739156" y="757012"/>
        <a:ext cx="1731938" cy="538069"/>
      </dsp:txXfrm>
    </dsp:sp>
    <dsp:sp modelId="{75A63804-C30B-40B3-BCDE-07056BBEF05C}">
      <dsp:nvSpPr>
        <dsp:cNvPr id="0" name=""/>
        <dsp:cNvSpPr/>
      </dsp:nvSpPr>
      <dsp:spPr>
        <a:xfrm>
          <a:off x="335604" y="763506"/>
          <a:ext cx="538069" cy="538069"/>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253487-976B-4857-999D-D55C10FE2FD2}">
      <dsp:nvSpPr>
        <dsp:cNvPr id="0" name=""/>
        <dsp:cNvSpPr/>
      </dsp:nvSpPr>
      <dsp:spPr>
        <a:xfrm rot="10800000">
          <a:off x="604639" y="1462194"/>
          <a:ext cx="1866455" cy="538069"/>
        </a:xfrm>
        <a:prstGeom prst="homePlat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274" tIns="45720" rIns="85344" bIns="45720" numCol="1" spcCol="1270" anchor="ctr" anchorCtr="0">
          <a:noAutofit/>
        </a:bodyPr>
        <a:lstStyle/>
        <a:p>
          <a:pPr marL="0" lvl="0" indent="0" algn="ctr" defTabSz="533400">
            <a:lnSpc>
              <a:spcPct val="90000"/>
            </a:lnSpc>
            <a:spcBef>
              <a:spcPct val="0"/>
            </a:spcBef>
            <a:spcAft>
              <a:spcPct val="35000"/>
            </a:spcAft>
            <a:buNone/>
          </a:pPr>
          <a:r>
            <a:rPr lang="en-US" sz="1200" kern="1200"/>
            <a:t>35% Final  </a:t>
          </a:r>
        </a:p>
      </dsp:txBody>
      <dsp:txXfrm rot="10800000">
        <a:off x="739156" y="1462194"/>
        <a:ext cx="1731938" cy="538069"/>
      </dsp:txXfrm>
    </dsp:sp>
    <dsp:sp modelId="{DC0DE8C9-5B50-4057-B1AC-D802430CBFCA}">
      <dsp:nvSpPr>
        <dsp:cNvPr id="0" name=""/>
        <dsp:cNvSpPr/>
      </dsp:nvSpPr>
      <dsp:spPr>
        <a:xfrm>
          <a:off x="335604" y="1462194"/>
          <a:ext cx="538069" cy="538069"/>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344906-D459-4399-B690-5F1C6CE86EA9}">
      <dsp:nvSpPr>
        <dsp:cNvPr id="0" name=""/>
        <dsp:cNvSpPr/>
      </dsp:nvSpPr>
      <dsp:spPr>
        <a:xfrm rot="10800000">
          <a:off x="604639" y="2160881"/>
          <a:ext cx="1866455" cy="538069"/>
        </a:xfrm>
        <a:prstGeom prst="homePlat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7274" tIns="45720" rIns="85344" bIns="45720" numCol="1" spcCol="1270" anchor="ctr" anchorCtr="0">
          <a:noAutofit/>
        </a:bodyPr>
        <a:lstStyle/>
        <a:p>
          <a:pPr marL="0" lvl="0" indent="0" algn="ctr" defTabSz="533400">
            <a:lnSpc>
              <a:spcPct val="90000"/>
            </a:lnSpc>
            <a:spcBef>
              <a:spcPct val="0"/>
            </a:spcBef>
            <a:spcAft>
              <a:spcPct val="35000"/>
            </a:spcAft>
            <a:buNone/>
          </a:pPr>
          <a:r>
            <a:rPr lang="en-US" sz="1200" kern="1200"/>
            <a:t>15% Quizzes, Discussion Questions and Attendance</a:t>
          </a:r>
        </a:p>
      </dsp:txBody>
      <dsp:txXfrm rot="10800000">
        <a:off x="739156" y="2160881"/>
        <a:ext cx="1731938" cy="538069"/>
      </dsp:txXfrm>
    </dsp:sp>
    <dsp:sp modelId="{154FAD46-E0B8-41D0-A3E3-2BB9316D4F93}">
      <dsp:nvSpPr>
        <dsp:cNvPr id="0" name=""/>
        <dsp:cNvSpPr/>
      </dsp:nvSpPr>
      <dsp:spPr>
        <a:xfrm>
          <a:off x="335604" y="2160881"/>
          <a:ext cx="538069" cy="538069"/>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3FD461-90A7-40D8-94FB-A4FC8B75B347}">
      <dsp:nvSpPr>
        <dsp:cNvPr id="0" name=""/>
        <dsp:cNvSpPr/>
      </dsp:nvSpPr>
      <dsp:spPr>
        <a:xfrm>
          <a:off x="278249" y="2269"/>
          <a:ext cx="5691901" cy="65888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0485" tIns="46990" rIns="70485" bIns="46990" numCol="1" spcCol="1270" anchor="ctr" anchorCtr="0">
          <a:noAutofit/>
        </a:bodyPr>
        <a:lstStyle/>
        <a:p>
          <a:pPr marL="0" lvl="0" indent="0" algn="ctr" defTabSz="1644650">
            <a:lnSpc>
              <a:spcPct val="90000"/>
            </a:lnSpc>
            <a:spcBef>
              <a:spcPct val="0"/>
            </a:spcBef>
            <a:spcAft>
              <a:spcPct val="35000"/>
            </a:spcAft>
            <a:buNone/>
          </a:pPr>
          <a:r>
            <a:rPr lang="en-US" sz="3700" kern="1200"/>
            <a:t>Course Policies</a:t>
          </a:r>
        </a:p>
      </dsp:txBody>
      <dsp:txXfrm>
        <a:off x="297547" y="21567"/>
        <a:ext cx="5653305" cy="620289"/>
      </dsp:txXfrm>
    </dsp:sp>
    <dsp:sp modelId="{7C6A5EE1-E393-4E99-AAFB-349D5077533B}">
      <dsp:nvSpPr>
        <dsp:cNvPr id="0" name=""/>
        <dsp:cNvSpPr/>
      </dsp:nvSpPr>
      <dsp:spPr>
        <a:xfrm>
          <a:off x="137284" y="843287"/>
          <a:ext cx="1000530" cy="961695"/>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1000" r="-4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157C2E-20E4-49F6-85D3-CF9CF0CE489E}">
      <dsp:nvSpPr>
        <dsp:cNvPr id="0" name=""/>
        <dsp:cNvSpPr/>
      </dsp:nvSpPr>
      <dsp:spPr>
        <a:xfrm>
          <a:off x="1281003" y="725409"/>
          <a:ext cx="4907622" cy="1187528"/>
        </a:xfrm>
        <a:prstGeom prst="roundRect">
          <a:avLst>
            <a:gd name="adj" fmla="val 166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n-US" sz="1200" b="1" kern="1200"/>
            <a:t>Attendance</a:t>
          </a:r>
          <a:r>
            <a:rPr lang="en-US" sz="1100" kern="1200"/>
            <a:t> </a:t>
          </a:r>
        </a:p>
        <a:p>
          <a:pPr marL="57150" lvl="1" indent="-57150" algn="l" defTabSz="488950">
            <a:lnSpc>
              <a:spcPct val="90000"/>
            </a:lnSpc>
            <a:spcBef>
              <a:spcPct val="0"/>
            </a:spcBef>
            <a:spcAft>
              <a:spcPct val="15000"/>
            </a:spcAft>
            <a:buChar char="•"/>
          </a:pPr>
          <a:r>
            <a:rPr lang="en-US" sz="1100" kern="1200"/>
            <a:t>Regular in-person attendance at lectures is the best way for you to succeed in this course.  In-person attendance allows you to ask questions in real time and has been linked to better outcomes in the education literature.</a:t>
          </a:r>
        </a:p>
        <a:p>
          <a:pPr marL="57150" lvl="1" indent="-57150" algn="l" defTabSz="488950">
            <a:lnSpc>
              <a:spcPct val="90000"/>
            </a:lnSpc>
            <a:spcBef>
              <a:spcPct val="0"/>
            </a:spcBef>
            <a:spcAft>
              <a:spcPct val="15000"/>
            </a:spcAft>
            <a:buChar char="•"/>
          </a:pPr>
          <a:r>
            <a:rPr lang="en-US" sz="1100" kern="1200"/>
            <a:t>Roll will be taken through Canvas the use of in-class canvas quizzes.  Attendance is 5% of your overall grade.</a:t>
          </a:r>
        </a:p>
      </dsp:txBody>
      <dsp:txXfrm>
        <a:off x="1338984" y="783390"/>
        <a:ext cx="4791660" cy="1071566"/>
      </dsp:txXfrm>
    </dsp:sp>
    <dsp:sp modelId="{455E3F7A-7AFF-4A4A-A45E-980975A99F69}">
      <dsp:nvSpPr>
        <dsp:cNvPr id="0" name=""/>
        <dsp:cNvSpPr/>
      </dsp:nvSpPr>
      <dsp:spPr>
        <a:xfrm>
          <a:off x="37396" y="2074892"/>
          <a:ext cx="1046606" cy="695558"/>
        </a:xfrm>
        <a:prstGeom prst="roundRect">
          <a:avLst>
            <a:gd name="adj" fmla="val 166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62000" r="-6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ED7027-6B9E-4905-A36C-96E10D7871A8}">
      <dsp:nvSpPr>
        <dsp:cNvPr id="0" name=""/>
        <dsp:cNvSpPr/>
      </dsp:nvSpPr>
      <dsp:spPr>
        <a:xfrm>
          <a:off x="1298358" y="1970458"/>
          <a:ext cx="4858676" cy="810995"/>
        </a:xfrm>
        <a:prstGeom prst="roundRect">
          <a:avLst>
            <a:gd name="adj" fmla="val 16670"/>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n-US" sz="1200" b="1" kern="1200"/>
            <a:t>Late Work</a:t>
          </a:r>
        </a:p>
        <a:p>
          <a:pPr marL="57150" lvl="1" indent="-57150" algn="l" defTabSz="444500">
            <a:lnSpc>
              <a:spcPct val="90000"/>
            </a:lnSpc>
            <a:spcBef>
              <a:spcPct val="0"/>
            </a:spcBef>
            <a:spcAft>
              <a:spcPct val="15000"/>
            </a:spcAft>
            <a:buChar char="•"/>
          </a:pPr>
          <a:r>
            <a:rPr lang="en-US" sz="1000" kern="1200"/>
            <a:t> Late work is strongly discouraged. </a:t>
          </a:r>
        </a:p>
        <a:p>
          <a:pPr marL="57150" lvl="1" indent="-57150" algn="l" defTabSz="444500">
            <a:lnSpc>
              <a:spcPct val="90000"/>
            </a:lnSpc>
            <a:spcBef>
              <a:spcPct val="0"/>
            </a:spcBef>
            <a:spcAft>
              <a:spcPct val="15000"/>
            </a:spcAft>
            <a:buChar char="•"/>
          </a:pPr>
          <a:r>
            <a:rPr lang="en-US" sz="1000" kern="1200"/>
            <a:t> A 10% per day penalty will be automatically applied to late work. </a:t>
          </a:r>
        </a:p>
        <a:p>
          <a:pPr marL="57150" lvl="1" indent="-57150" algn="l" defTabSz="444500">
            <a:lnSpc>
              <a:spcPct val="90000"/>
            </a:lnSpc>
            <a:spcBef>
              <a:spcPct val="0"/>
            </a:spcBef>
            <a:spcAft>
              <a:spcPct val="15000"/>
            </a:spcAft>
            <a:buChar char="•"/>
          </a:pPr>
          <a:r>
            <a:rPr lang="en-US" sz="1000" kern="1200"/>
            <a:t> Late work in excess of 5  days will not be accepted.</a:t>
          </a:r>
        </a:p>
        <a:p>
          <a:pPr marL="57150" lvl="1" indent="-57150" algn="l" defTabSz="444500">
            <a:lnSpc>
              <a:spcPct val="90000"/>
            </a:lnSpc>
            <a:spcBef>
              <a:spcPct val="0"/>
            </a:spcBef>
            <a:spcAft>
              <a:spcPct val="15000"/>
            </a:spcAft>
            <a:buChar char="•"/>
          </a:pPr>
          <a:endParaRPr lang="en-US" sz="1000" kern="1200"/>
        </a:p>
      </dsp:txBody>
      <dsp:txXfrm>
        <a:off x="1337955" y="2010055"/>
        <a:ext cx="4779482" cy="731801"/>
      </dsp:txXfrm>
    </dsp:sp>
    <dsp:sp modelId="{E33156C2-FB76-4821-8365-7BD8B5D62211}">
      <dsp:nvSpPr>
        <dsp:cNvPr id="0" name=""/>
        <dsp:cNvSpPr/>
      </dsp:nvSpPr>
      <dsp:spPr>
        <a:xfrm>
          <a:off x="37896" y="2854211"/>
          <a:ext cx="1003607" cy="891682"/>
        </a:xfrm>
        <a:prstGeom prst="roundRect">
          <a:avLst>
            <a:gd name="adj" fmla="val 16670"/>
          </a:avLst>
        </a:prstGeo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80886" t="-3892" r="4582" b="-4732"/>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98C88-306F-49A7-BAEB-27E5351A8C50}">
      <dsp:nvSpPr>
        <dsp:cNvPr id="0" name=""/>
        <dsp:cNvSpPr/>
      </dsp:nvSpPr>
      <dsp:spPr>
        <a:xfrm>
          <a:off x="1276658" y="2889788"/>
          <a:ext cx="4894928" cy="952517"/>
        </a:xfrm>
        <a:prstGeom prst="roundRect">
          <a:avLst>
            <a:gd name="adj" fmla="val 16670"/>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t" anchorCtr="0">
          <a:noAutofit/>
        </a:bodyPr>
        <a:lstStyle/>
        <a:p>
          <a:pPr marL="0" lvl="0" indent="0" algn="l" defTabSz="577850">
            <a:lnSpc>
              <a:spcPct val="90000"/>
            </a:lnSpc>
            <a:spcBef>
              <a:spcPct val="0"/>
            </a:spcBef>
            <a:spcAft>
              <a:spcPct val="35000"/>
            </a:spcAft>
            <a:buNone/>
          </a:pPr>
          <a:r>
            <a:rPr lang="en-US" sz="1300" kern="1200"/>
            <a:t>Accommodations</a:t>
          </a:r>
        </a:p>
        <a:p>
          <a:pPr marL="57150" lvl="1" indent="-57150" algn="l" defTabSz="444500">
            <a:lnSpc>
              <a:spcPct val="90000"/>
            </a:lnSpc>
            <a:spcBef>
              <a:spcPct val="0"/>
            </a:spcBef>
            <a:spcAft>
              <a:spcPct val="15000"/>
            </a:spcAft>
            <a:buChar char="•"/>
          </a:pPr>
          <a:r>
            <a:rPr lang="en-US" sz="1000" kern="1200"/>
            <a:t>If you have ADA related accommdations I am happy to work with you. Per university policy you will need to have documentation through OSD - please get me your letter as early in the quarter as possible. </a:t>
          </a:r>
        </a:p>
      </dsp:txBody>
      <dsp:txXfrm>
        <a:off x="1323164" y="2936294"/>
        <a:ext cx="4801916" cy="859505"/>
      </dsp:txXfrm>
    </dsp:sp>
    <dsp:sp modelId="{6C52578F-DB8D-46F2-BC51-AC1AE62972CA}">
      <dsp:nvSpPr>
        <dsp:cNvPr id="0" name=""/>
        <dsp:cNvSpPr/>
      </dsp:nvSpPr>
      <dsp:spPr>
        <a:xfrm>
          <a:off x="28431" y="3847359"/>
          <a:ext cx="989085" cy="658885"/>
        </a:xfrm>
        <a:prstGeom prst="roundRect">
          <a:avLst>
            <a:gd name="adj" fmla="val 16670"/>
          </a:avLst>
        </a:prstGeom>
        <a:blipFill>
          <a:blip xmlns:r="http://schemas.openxmlformats.org/officeDocument/2006/relationships" r:embed="rId4"/>
          <a:srcRect/>
          <a:stretch>
            <a:fillRect l="-33000" r="-3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7316DE-7DB6-4A00-B944-765CE90CB23A}">
      <dsp:nvSpPr>
        <dsp:cNvPr id="0" name=""/>
        <dsp:cNvSpPr/>
      </dsp:nvSpPr>
      <dsp:spPr>
        <a:xfrm>
          <a:off x="1279374" y="3898146"/>
          <a:ext cx="4908851" cy="658885"/>
        </a:xfrm>
        <a:prstGeom prst="roundRect">
          <a:avLst>
            <a:gd name="adj" fmla="val 1667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1311544" y="3930316"/>
        <a:ext cx="4844511" cy="5945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769E6A-AE12-4325-9ABD-AB4D997A501A}">
      <dsp:nvSpPr>
        <dsp:cNvPr id="0" name=""/>
        <dsp:cNvSpPr/>
      </dsp:nvSpPr>
      <dsp:spPr>
        <a:xfrm>
          <a:off x="0" y="0"/>
          <a:ext cx="6245586" cy="57437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t>Policies Continued</a:t>
          </a:r>
        </a:p>
      </dsp:txBody>
      <dsp:txXfrm>
        <a:off x="16823" y="16823"/>
        <a:ext cx="6211940" cy="540729"/>
      </dsp:txXfrm>
    </dsp:sp>
    <dsp:sp modelId="{1E52DC11-D68E-4E35-A197-832A9B3C8C51}">
      <dsp:nvSpPr>
        <dsp:cNvPr id="0" name=""/>
        <dsp:cNvSpPr/>
      </dsp:nvSpPr>
      <dsp:spPr>
        <a:xfrm>
          <a:off x="140847" y="821742"/>
          <a:ext cx="876721" cy="927345"/>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36BDD0-262E-43E2-BE40-E09025984AA7}">
      <dsp:nvSpPr>
        <dsp:cNvPr id="0" name=""/>
        <dsp:cNvSpPr/>
      </dsp:nvSpPr>
      <dsp:spPr>
        <a:xfrm>
          <a:off x="1096150" y="665061"/>
          <a:ext cx="5152249" cy="1035345"/>
        </a:xfrm>
        <a:prstGeom prst="roundRect">
          <a:avLst>
            <a:gd name="adj" fmla="val 1667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n-US" sz="1200" b="1" kern="1200"/>
            <a:t>Student Illness and Emergencies</a:t>
          </a:r>
        </a:p>
        <a:p>
          <a:pPr marL="0" lvl="0" indent="0" algn="l" defTabSz="533400">
            <a:lnSpc>
              <a:spcPct val="90000"/>
            </a:lnSpc>
            <a:spcBef>
              <a:spcPct val="0"/>
            </a:spcBef>
            <a:spcAft>
              <a:spcPct val="35000"/>
            </a:spcAft>
            <a:buNone/>
          </a:pPr>
          <a:r>
            <a:rPr lang="en-US" sz="1100" b="1" kern="1200"/>
            <a:t> </a:t>
          </a:r>
          <a:r>
            <a:rPr lang="en-US" sz="1000" b="1" kern="1200"/>
            <a:t>If you are ill, please stay at home.  I suggest having a contact in class from whom you can get notes in the event of illness or emergency. </a:t>
          </a:r>
        </a:p>
        <a:p>
          <a:pPr marL="0" lvl="0" indent="0" algn="l" defTabSz="533400">
            <a:lnSpc>
              <a:spcPct val="90000"/>
            </a:lnSpc>
            <a:spcBef>
              <a:spcPct val="0"/>
            </a:spcBef>
            <a:spcAft>
              <a:spcPct val="35000"/>
            </a:spcAft>
            <a:buNone/>
          </a:pPr>
          <a:r>
            <a:rPr lang="en-US" sz="1000" b="1" kern="1200"/>
            <a:t>Make-up exams will be given at the Triton Testing Center or In-person in my office.  The make-up exam will be different from the original exam. It may be a different format including the possibility of an oral exam. </a:t>
          </a:r>
        </a:p>
      </dsp:txBody>
      <dsp:txXfrm>
        <a:off x="1146700" y="715611"/>
        <a:ext cx="5051149" cy="934245"/>
      </dsp:txXfrm>
    </dsp:sp>
    <dsp:sp modelId="{FBC055DB-4E35-4396-AE4E-9297CA146F1F}">
      <dsp:nvSpPr>
        <dsp:cNvPr id="0" name=""/>
        <dsp:cNvSpPr/>
      </dsp:nvSpPr>
      <dsp:spPr>
        <a:xfrm>
          <a:off x="112827" y="1956693"/>
          <a:ext cx="968871" cy="968871"/>
        </a:xfrm>
        <a:prstGeom prst="roundRect">
          <a:avLst>
            <a:gd name="adj" fmla="val 166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AB7A79-17DD-47F5-960E-3894FAD2A9B4}">
      <dsp:nvSpPr>
        <dsp:cNvPr id="0" name=""/>
        <dsp:cNvSpPr/>
      </dsp:nvSpPr>
      <dsp:spPr>
        <a:xfrm>
          <a:off x="1099435" y="1797110"/>
          <a:ext cx="5148964" cy="1167702"/>
        </a:xfrm>
        <a:prstGeom prst="roundRect">
          <a:avLst>
            <a:gd name="adj" fmla="val 1667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n-US" sz="1200" b="1" kern="1200"/>
            <a:t>Academic Integrity</a:t>
          </a:r>
        </a:p>
        <a:p>
          <a:pPr marL="57150" lvl="1" indent="-57150" algn="l" defTabSz="444500">
            <a:lnSpc>
              <a:spcPct val="90000"/>
            </a:lnSpc>
            <a:spcBef>
              <a:spcPct val="0"/>
            </a:spcBef>
            <a:spcAft>
              <a:spcPct val="15000"/>
            </a:spcAft>
            <a:buChar char="•"/>
          </a:pPr>
          <a:r>
            <a:rPr lang="en-US" sz="1000" b="1" kern="1200"/>
            <a:t>Students are expected to act in accordance with university policies on academic integrity and student conduct.</a:t>
          </a:r>
        </a:p>
        <a:p>
          <a:pPr marL="57150" lvl="1" indent="-57150" algn="l" defTabSz="444500">
            <a:lnSpc>
              <a:spcPct val="90000"/>
            </a:lnSpc>
            <a:spcBef>
              <a:spcPct val="0"/>
            </a:spcBef>
            <a:spcAft>
              <a:spcPct val="15000"/>
            </a:spcAft>
            <a:buChar char="•"/>
          </a:pPr>
          <a:r>
            <a:rPr lang="en-US" sz="1000" b="1" kern="1200"/>
            <a:t>Violations of acaemic integrity policy will be referred to the Academic Integrity office and assigned a "0" for the assignment. Do not use generative AI for written work. </a:t>
          </a:r>
        </a:p>
      </dsp:txBody>
      <dsp:txXfrm>
        <a:off x="1156448" y="1854123"/>
        <a:ext cx="5034938" cy="1053676"/>
      </dsp:txXfrm>
    </dsp:sp>
    <dsp:sp modelId="{8959D5FE-F443-4419-97FF-75506F1BF729}">
      <dsp:nvSpPr>
        <dsp:cNvPr id="0" name=""/>
        <dsp:cNvSpPr/>
      </dsp:nvSpPr>
      <dsp:spPr>
        <a:xfrm>
          <a:off x="90484" y="3160573"/>
          <a:ext cx="975343" cy="939892"/>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CC53DA-2467-4533-B203-5C01DBEBE4B5}">
      <dsp:nvSpPr>
        <dsp:cNvPr id="0" name=""/>
        <dsp:cNvSpPr/>
      </dsp:nvSpPr>
      <dsp:spPr>
        <a:xfrm>
          <a:off x="1074261" y="3044842"/>
          <a:ext cx="5174138" cy="1102275"/>
        </a:xfrm>
        <a:prstGeom prst="roundRect">
          <a:avLst>
            <a:gd name="adj" fmla="val 16670"/>
          </a:avLst>
        </a:prstGeom>
        <a:solidFill>
          <a:srgbClr val="98E41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n-US" sz="1200" b="1" kern="1200"/>
            <a:t>Office Hours and Communication</a:t>
          </a:r>
        </a:p>
        <a:p>
          <a:pPr marL="57150" lvl="1" indent="-57150" algn="l" defTabSz="444500">
            <a:lnSpc>
              <a:spcPct val="90000"/>
            </a:lnSpc>
            <a:spcBef>
              <a:spcPct val="0"/>
            </a:spcBef>
            <a:spcAft>
              <a:spcPct val="15000"/>
            </a:spcAft>
            <a:buChar char="•"/>
          </a:pPr>
          <a:r>
            <a:rPr lang="en-US" sz="1000" b="1" kern="1200"/>
            <a:t>The best way to communicate with Dr. Rogers is via email - please allow unitl the end of the next business day for a response. (jerogers@ucsd.edu). Put "Soci 113" in the subject line of all emails.</a:t>
          </a:r>
        </a:p>
        <a:p>
          <a:pPr marL="57150" lvl="1" indent="-57150" algn="l" defTabSz="444500">
            <a:lnSpc>
              <a:spcPct val="90000"/>
            </a:lnSpc>
            <a:spcBef>
              <a:spcPct val="0"/>
            </a:spcBef>
            <a:spcAft>
              <a:spcPct val="15000"/>
            </a:spcAft>
            <a:buChar char="•"/>
          </a:pPr>
          <a:r>
            <a:rPr lang="en-US" sz="1000" b="1" kern="1200"/>
            <a:t>Office hours are held in SSB 467, Thursdays 11AM - 1PM</a:t>
          </a:r>
          <a:br>
            <a:rPr lang="en-US" sz="1000" kern="1200"/>
          </a:br>
          <a:endParaRPr lang="en-US" sz="1000" kern="1200"/>
        </a:p>
      </dsp:txBody>
      <dsp:txXfrm>
        <a:off x="1128079" y="3098660"/>
        <a:ext cx="5066502" cy="994639"/>
      </dsp:txXfrm>
    </dsp:sp>
    <dsp:sp modelId="{9A24F7C3-9AF9-4866-B292-712FD7236483}">
      <dsp:nvSpPr>
        <dsp:cNvPr id="0" name=""/>
        <dsp:cNvSpPr/>
      </dsp:nvSpPr>
      <dsp:spPr>
        <a:xfrm>
          <a:off x="84008" y="4211721"/>
          <a:ext cx="968871" cy="968871"/>
        </a:xfrm>
        <a:prstGeom prst="roundRect">
          <a:avLst>
            <a:gd name="adj" fmla="val 166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7FBA0C-9DB8-488C-9A5B-7E35E242BEA5}">
      <dsp:nvSpPr>
        <dsp:cNvPr id="0" name=""/>
        <dsp:cNvSpPr/>
      </dsp:nvSpPr>
      <dsp:spPr>
        <a:xfrm>
          <a:off x="1046874" y="4245825"/>
          <a:ext cx="5201525" cy="968871"/>
        </a:xfrm>
        <a:prstGeom prst="roundRect">
          <a:avLst>
            <a:gd name="adj" fmla="val 1667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533400">
            <a:lnSpc>
              <a:spcPct val="90000"/>
            </a:lnSpc>
            <a:spcBef>
              <a:spcPct val="0"/>
            </a:spcBef>
            <a:spcAft>
              <a:spcPct val="35000"/>
            </a:spcAft>
            <a:buNone/>
          </a:pPr>
          <a:r>
            <a:rPr lang="en-US" sz="1200" kern="1200"/>
            <a:t>Instructor Illness or Campus Emergency</a:t>
          </a:r>
        </a:p>
        <a:p>
          <a:pPr marL="57150" lvl="1" indent="-57150" algn="l" defTabSz="444500">
            <a:lnSpc>
              <a:spcPct val="90000"/>
            </a:lnSpc>
            <a:spcBef>
              <a:spcPct val="0"/>
            </a:spcBef>
            <a:spcAft>
              <a:spcPct val="15000"/>
            </a:spcAft>
            <a:buChar char="•"/>
          </a:pPr>
          <a:r>
            <a:rPr lang="en-US" sz="1000" b="1" kern="1200"/>
            <a:t>In the event of a campus, weather, or personal emergency/illness I will communicate with you using the announcement function on Canvas.</a:t>
          </a:r>
        </a:p>
        <a:p>
          <a:pPr marL="57150" lvl="1" indent="-57150" algn="l" defTabSz="444500">
            <a:lnSpc>
              <a:spcPct val="90000"/>
            </a:lnSpc>
            <a:spcBef>
              <a:spcPct val="0"/>
            </a:spcBef>
            <a:spcAft>
              <a:spcPct val="15000"/>
            </a:spcAft>
            <a:buChar char="•"/>
          </a:pPr>
          <a:r>
            <a:rPr lang="en-US" sz="1000" b="1" kern="1200"/>
            <a:t>If possible, we will move class online utilizing Zoom. </a:t>
          </a:r>
        </a:p>
      </dsp:txBody>
      <dsp:txXfrm>
        <a:off x="1094179" y="4293130"/>
        <a:ext cx="5106915" cy="87426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4554EB-9D17-4A7C-A109-C7FCBDA245D2}">
      <dsp:nvSpPr>
        <dsp:cNvPr id="0" name=""/>
        <dsp:cNvSpPr/>
      </dsp:nvSpPr>
      <dsp:spPr>
        <a:xfrm rot="16200000">
          <a:off x="902970" y="-902970"/>
          <a:ext cx="1318260" cy="3124200"/>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l" defTabSz="355600">
            <a:lnSpc>
              <a:spcPct val="90000"/>
            </a:lnSpc>
            <a:spcBef>
              <a:spcPct val="0"/>
            </a:spcBef>
            <a:spcAft>
              <a:spcPct val="35000"/>
            </a:spcAft>
            <a:buNone/>
          </a:pPr>
          <a:endParaRPr lang="en-US" sz="800" b="1" kern="1200"/>
        </a:p>
        <a:p>
          <a:pPr marL="0" lvl="0" indent="0" algn="l" defTabSz="355600">
            <a:lnSpc>
              <a:spcPct val="90000"/>
            </a:lnSpc>
            <a:spcBef>
              <a:spcPct val="0"/>
            </a:spcBef>
            <a:spcAft>
              <a:spcPct val="35000"/>
            </a:spcAft>
            <a:buNone/>
          </a:pPr>
          <a:r>
            <a:rPr lang="en-US" sz="1600" b="1" kern="1200"/>
            <a:t>In-Class</a:t>
          </a:r>
        </a:p>
        <a:p>
          <a:pPr marL="0" lvl="0" indent="0" algn="l" defTabSz="355600">
            <a:lnSpc>
              <a:spcPct val="90000"/>
            </a:lnSpc>
            <a:spcBef>
              <a:spcPct val="0"/>
            </a:spcBef>
            <a:spcAft>
              <a:spcPct val="35000"/>
            </a:spcAft>
            <a:buNone/>
          </a:pPr>
          <a:r>
            <a:rPr lang="en-US" sz="800" b="1" kern="1200"/>
            <a:t> </a:t>
          </a:r>
          <a:r>
            <a:rPr lang="en-US" sz="850" b="1" kern="1200"/>
            <a:t>Arrive on time. If you are late, take your seat quietly.</a:t>
          </a:r>
        </a:p>
        <a:p>
          <a:pPr marL="0" lvl="0" indent="0" algn="l" defTabSz="355600">
            <a:lnSpc>
              <a:spcPct val="90000"/>
            </a:lnSpc>
            <a:spcBef>
              <a:spcPct val="0"/>
            </a:spcBef>
            <a:spcAft>
              <a:spcPct val="35000"/>
            </a:spcAft>
            <a:buNone/>
          </a:pPr>
          <a:r>
            <a:rPr lang="en-US" sz="850" b="1" kern="1200"/>
            <a:t>Minimize cross-talk and distractions in the classroom</a:t>
          </a:r>
        </a:p>
        <a:p>
          <a:pPr marL="0" lvl="0" indent="0" algn="l" defTabSz="355600">
            <a:lnSpc>
              <a:spcPct val="90000"/>
            </a:lnSpc>
            <a:spcBef>
              <a:spcPct val="0"/>
            </a:spcBef>
            <a:spcAft>
              <a:spcPct val="35000"/>
            </a:spcAft>
            <a:buNone/>
          </a:pPr>
          <a:r>
            <a:rPr lang="en-US" sz="850" b="1" kern="1200"/>
            <a:t>Wait to be acknowledged to speak, unless invited to do otherwise. </a:t>
          </a:r>
        </a:p>
        <a:p>
          <a:pPr marL="0" lvl="0" indent="0" algn="l" defTabSz="355600">
            <a:lnSpc>
              <a:spcPct val="90000"/>
            </a:lnSpc>
            <a:spcBef>
              <a:spcPct val="0"/>
            </a:spcBef>
            <a:spcAft>
              <a:spcPct val="35000"/>
            </a:spcAft>
            <a:buNone/>
          </a:pPr>
          <a:r>
            <a:rPr lang="en-US" sz="850" b="1" kern="1200"/>
            <a:t>Do not pack up early.</a:t>
          </a:r>
          <a:endParaRPr lang="en-US" sz="850" kern="1200"/>
        </a:p>
        <a:p>
          <a:pPr marL="285750" lvl="1" indent="-285750" algn="l" defTabSz="1600200">
            <a:lnSpc>
              <a:spcPct val="90000"/>
            </a:lnSpc>
            <a:spcBef>
              <a:spcPct val="0"/>
            </a:spcBef>
            <a:spcAft>
              <a:spcPct val="15000"/>
            </a:spcAft>
            <a:buChar char="•"/>
          </a:pPr>
          <a:endParaRPr lang="en-US" sz="3600" kern="1200"/>
        </a:p>
        <a:p>
          <a:pPr marL="285750" lvl="1" indent="-285750" algn="l" defTabSz="1600200">
            <a:lnSpc>
              <a:spcPct val="90000"/>
            </a:lnSpc>
            <a:spcBef>
              <a:spcPct val="0"/>
            </a:spcBef>
            <a:spcAft>
              <a:spcPct val="15000"/>
            </a:spcAft>
            <a:buChar char="•"/>
          </a:pPr>
          <a:endParaRPr lang="en-US" sz="3600" kern="1200"/>
        </a:p>
      </dsp:txBody>
      <dsp:txXfrm rot="5400000">
        <a:off x="0" y="0"/>
        <a:ext cx="3124200" cy="988695"/>
      </dsp:txXfrm>
    </dsp:sp>
    <dsp:sp modelId="{686F9519-F583-4E95-8ED1-FD945E932CE8}">
      <dsp:nvSpPr>
        <dsp:cNvPr id="0" name=""/>
        <dsp:cNvSpPr/>
      </dsp:nvSpPr>
      <dsp:spPr>
        <a:xfrm>
          <a:off x="3124200" y="0"/>
          <a:ext cx="3124200" cy="1318260"/>
        </a:xfrm>
        <a:prstGeom prst="round1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n-US" sz="1200" kern="1200"/>
            <a:t>Grade Issues</a:t>
          </a:r>
        </a:p>
        <a:p>
          <a:pPr marL="57150" lvl="1" indent="-57150" algn="l" defTabSz="355600">
            <a:lnSpc>
              <a:spcPct val="90000"/>
            </a:lnSpc>
            <a:spcBef>
              <a:spcPct val="0"/>
            </a:spcBef>
            <a:spcAft>
              <a:spcPct val="15000"/>
            </a:spcAft>
            <a:buChar char="•"/>
          </a:pPr>
          <a:r>
            <a:rPr lang="en-US" sz="800" kern="1200"/>
            <a:t>Please wait 24 hours and read all feedback before reaching out about your grade</a:t>
          </a:r>
        </a:p>
        <a:p>
          <a:pPr marL="57150" lvl="1" indent="-57150" algn="l" defTabSz="355600">
            <a:lnSpc>
              <a:spcPct val="90000"/>
            </a:lnSpc>
            <a:spcBef>
              <a:spcPct val="0"/>
            </a:spcBef>
            <a:spcAft>
              <a:spcPct val="15000"/>
            </a:spcAft>
            <a:buChar char="•"/>
          </a:pPr>
          <a:r>
            <a:rPr lang="en-US" sz="800" kern="1200"/>
            <a:t>Grading issues are best addressed at office hours, Complaints should have an an acadmic basis.</a:t>
          </a:r>
        </a:p>
        <a:p>
          <a:pPr marL="57150" lvl="1" indent="-57150" algn="l" defTabSz="355600">
            <a:lnSpc>
              <a:spcPct val="90000"/>
            </a:lnSpc>
            <a:spcBef>
              <a:spcPct val="0"/>
            </a:spcBef>
            <a:spcAft>
              <a:spcPct val="15000"/>
            </a:spcAft>
            <a:buChar char="•"/>
          </a:pPr>
          <a:r>
            <a:rPr lang="en-US" sz="800" kern="1200"/>
            <a:t>I will not "bump" your final grade, it is an ethics violation. </a:t>
          </a:r>
        </a:p>
      </dsp:txBody>
      <dsp:txXfrm>
        <a:off x="3124200" y="0"/>
        <a:ext cx="3124200" cy="988695"/>
      </dsp:txXfrm>
    </dsp:sp>
    <dsp:sp modelId="{049CE1BB-DD06-4C2C-AC7F-1242324BF809}">
      <dsp:nvSpPr>
        <dsp:cNvPr id="0" name=""/>
        <dsp:cNvSpPr/>
      </dsp:nvSpPr>
      <dsp:spPr>
        <a:xfrm rot="10800000">
          <a:off x="0" y="1318260"/>
          <a:ext cx="3124200" cy="1318260"/>
        </a:xfrm>
        <a:prstGeom prst="round1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l" defTabSz="711200">
            <a:lnSpc>
              <a:spcPct val="90000"/>
            </a:lnSpc>
            <a:spcBef>
              <a:spcPct val="0"/>
            </a:spcBef>
            <a:spcAft>
              <a:spcPct val="35000"/>
            </a:spcAft>
            <a:buNone/>
          </a:pPr>
          <a:r>
            <a:rPr lang="en-US" sz="1600" kern="1200"/>
            <a:t>Email: </a:t>
          </a:r>
          <a:r>
            <a:rPr lang="en-US" sz="900" b="1" kern="1200"/>
            <a:t>Allow until the end of the next business day for a reply. Please use a courteous tone. Include "SOCI 113" in the subject line</a:t>
          </a:r>
          <a:r>
            <a:rPr lang="en-US" sz="800" b="1" kern="1200"/>
            <a:t>.</a:t>
          </a:r>
        </a:p>
      </dsp:txBody>
      <dsp:txXfrm rot="10800000">
        <a:off x="0" y="1647824"/>
        <a:ext cx="3124200" cy="988695"/>
      </dsp:txXfrm>
    </dsp:sp>
    <dsp:sp modelId="{4B2B205C-F215-49B6-9B06-917A08D79A38}">
      <dsp:nvSpPr>
        <dsp:cNvPr id="0" name=""/>
        <dsp:cNvSpPr/>
      </dsp:nvSpPr>
      <dsp:spPr>
        <a:xfrm rot="5400000">
          <a:off x="4027170" y="415290"/>
          <a:ext cx="1318260" cy="3124200"/>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l" defTabSz="711200">
            <a:lnSpc>
              <a:spcPct val="90000"/>
            </a:lnSpc>
            <a:spcBef>
              <a:spcPct val="0"/>
            </a:spcBef>
            <a:spcAft>
              <a:spcPct val="35000"/>
            </a:spcAft>
            <a:buNone/>
          </a:pPr>
          <a:r>
            <a:rPr lang="en-US" sz="1600" kern="1200"/>
            <a:t>Interpersonal Conduct </a:t>
          </a:r>
          <a:r>
            <a:rPr lang="en-US" sz="1100" kern="1200"/>
            <a:t>- Please treat your peers and your professor with courtesy, compassion and respect.  When debating in class critique concepts, not people. </a:t>
          </a:r>
        </a:p>
      </dsp:txBody>
      <dsp:txXfrm rot="-5400000">
        <a:off x="3124200" y="1647824"/>
        <a:ext cx="3124200" cy="988695"/>
      </dsp:txXfrm>
    </dsp:sp>
    <dsp:sp modelId="{7A9D36F2-728E-42A4-A6EB-41B7350A6B75}">
      <dsp:nvSpPr>
        <dsp:cNvPr id="0" name=""/>
        <dsp:cNvSpPr/>
      </dsp:nvSpPr>
      <dsp:spPr>
        <a:xfrm>
          <a:off x="2186939" y="988695"/>
          <a:ext cx="1874520" cy="659130"/>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Professional Conduct</a:t>
          </a:r>
        </a:p>
      </dsp:txBody>
      <dsp:txXfrm>
        <a:off x="2219115" y="1020871"/>
        <a:ext cx="1810168" cy="594778"/>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70C7607C1F4A2DA53D8617947239B6"/>
        <w:category>
          <w:name w:val="General"/>
          <w:gallery w:val="placeholder"/>
        </w:category>
        <w:types>
          <w:type w:val="bbPlcHdr"/>
        </w:types>
        <w:behaviors>
          <w:behavior w:val="content"/>
        </w:behaviors>
        <w:guid w:val="{3B15F19F-25BF-4CBC-8D86-1661694FB838}"/>
      </w:docPartPr>
      <w:docPartBody>
        <w:p w:rsidR="00F3711B" w:rsidRDefault="00F3711B" w:rsidP="00F3711B">
          <w:pPr>
            <w:pStyle w:val="6B70C7607C1F4A2DA53D8617947239B6"/>
          </w:pPr>
          <w:r>
            <w:rPr>
              <w:rFonts w:asciiTheme="majorHAnsi" w:eastAsiaTheme="majorEastAsia" w:hAnsiTheme="majorHAnsi" w:cstheme="majorBidi"/>
              <w:sz w:val="36"/>
              <w:szCs w:val="36"/>
            </w:rPr>
            <w:t>[Type the document title]</w:t>
          </w:r>
        </w:p>
      </w:docPartBody>
    </w:docPart>
    <w:docPart>
      <w:docPartPr>
        <w:name w:val="4BBB3141186D4CB4A9F725172254D1AB"/>
        <w:category>
          <w:name w:val="General"/>
          <w:gallery w:val="placeholder"/>
        </w:category>
        <w:types>
          <w:type w:val="bbPlcHdr"/>
        </w:types>
        <w:behaviors>
          <w:behavior w:val="content"/>
        </w:behaviors>
        <w:guid w:val="{8D9F8239-459D-4E53-9EEC-F624DF8F8D26}"/>
      </w:docPartPr>
      <w:docPartBody>
        <w:p w:rsidR="00F3711B" w:rsidRDefault="00F3711B" w:rsidP="00F3711B">
          <w:pPr>
            <w:pStyle w:val="4BBB3141186D4CB4A9F725172254D1AB"/>
          </w:pPr>
          <w:r>
            <w:rPr>
              <w:rFonts w:asciiTheme="majorHAnsi" w:eastAsiaTheme="majorEastAsia" w:hAnsiTheme="majorHAnsi" w:cstheme="majorBidi"/>
              <w:b/>
              <w:bCs/>
              <w:color w:val="156082"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5102"/>
    <w:rsid w:val="000160E5"/>
    <w:rsid w:val="000B2910"/>
    <w:rsid w:val="001430BF"/>
    <w:rsid w:val="003063AA"/>
    <w:rsid w:val="0037351A"/>
    <w:rsid w:val="00395102"/>
    <w:rsid w:val="0051105A"/>
    <w:rsid w:val="005F6DBB"/>
    <w:rsid w:val="0083325E"/>
    <w:rsid w:val="0085502E"/>
    <w:rsid w:val="0096284E"/>
    <w:rsid w:val="00AA42D9"/>
    <w:rsid w:val="00AD76F5"/>
    <w:rsid w:val="00E755AA"/>
    <w:rsid w:val="00F3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70C7607C1F4A2DA53D8617947239B6">
    <w:name w:val="6B70C7607C1F4A2DA53D8617947239B6"/>
    <w:rsid w:val="00F3711B"/>
    <w:pPr>
      <w:spacing w:after="160" w:line="278" w:lineRule="auto"/>
    </w:pPr>
    <w:rPr>
      <w:kern w:val="2"/>
      <w:sz w:val="24"/>
      <w:szCs w:val="24"/>
      <w14:ligatures w14:val="standardContextual"/>
    </w:rPr>
  </w:style>
  <w:style w:type="paragraph" w:customStyle="1" w:styleId="4BBB3141186D4CB4A9F725172254D1AB">
    <w:name w:val="4BBB3141186D4CB4A9F725172254D1AB"/>
    <w:rsid w:val="00F3711B"/>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2025-03-20T00:00:00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3109</TotalTime>
  <Pages>11</Pages>
  <Words>3057</Words>
  <Characters>17429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SOCI 113: Sociology of the AIDS Epidemic</vt:lpstr>
    </vt:vector>
  </TitlesOfParts>
  <Company/>
  <LinksUpToDate>false</LinksUpToDate>
  <CharactersWithSpaces>20446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 113: Sociology of the AIDS Epidemic</dc:title>
  <dc:creator>Julia Rogers</dc:creator>
  <cp:lastModifiedBy>Julia Rogers</cp:lastModifiedBy>
  <cp:revision>152</cp:revision>
  <cp:lastPrinted>2023-01-06T04:28:00Z</cp:lastPrinted>
  <dcterms:created xsi:type="dcterms:W3CDTF">2025-03-21T01:37:00Z</dcterms:created>
  <dcterms:modified xsi:type="dcterms:W3CDTF">2025-09-16T01:14:00Z</dcterms:modified>
</cp:coreProperties>
</file>